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DFF06" w14:textId="53784AB0" w:rsidR="00E10851" w:rsidRPr="00E10851" w:rsidRDefault="00E10851" w:rsidP="00E10851">
      <w:pPr>
        <w:spacing w:after="180" w:line="280" w:lineRule="exact"/>
        <w:rPr>
          <w:rFonts w:ascii="Arial" w:eastAsia="Times New Roman" w:hAnsi="Arial" w:cs="Times New Roman"/>
          <w:kern w:val="0"/>
          <w:sz w:val="20"/>
          <w:szCs w:val="20"/>
          <w14:ligatures w14:val="none"/>
        </w:rPr>
      </w:pPr>
    </w:p>
    <w:p w14:paraId="6E3D773F" w14:textId="77777777" w:rsidR="00E10851" w:rsidRPr="00E10851" w:rsidRDefault="00E10851" w:rsidP="00E10851">
      <w:pPr>
        <w:spacing w:after="360" w:line="960" w:lineRule="exact"/>
        <w:outlineLvl w:val="0"/>
        <w:rPr>
          <w:rFonts w:ascii="Arial Black" w:eastAsia="Times New Roman" w:hAnsi="Arial Black" w:cs="Times New Roman"/>
          <w:b/>
          <w:bCs/>
          <w:color w:val="6C93CD"/>
          <w:w w:val="90"/>
          <w:kern w:val="0"/>
          <w:sz w:val="96"/>
          <w:szCs w:val="20"/>
          <w14:ligatures w14:val="none"/>
        </w:rPr>
      </w:pPr>
      <w:bookmarkStart w:id="0" w:name="_Toc83035551"/>
      <w:r w:rsidRPr="00E10851">
        <w:rPr>
          <w:rFonts w:ascii="Arial Black" w:eastAsia="Times New Roman" w:hAnsi="Arial Black" w:cs="Times New Roman"/>
          <w:b/>
          <w:bCs/>
          <w:color w:val="6C93CD"/>
          <w:w w:val="90"/>
          <w:kern w:val="0"/>
          <w:sz w:val="96"/>
          <w:szCs w:val="20"/>
          <w14:ligatures w14:val="none"/>
        </w:rPr>
        <w:t>Notice of Determination</w:t>
      </w:r>
      <w:bookmarkEnd w:id="0"/>
    </w:p>
    <w:p w14:paraId="7E238B39" w14:textId="04BAAE67" w:rsidR="00E10851" w:rsidRPr="00E10851" w:rsidRDefault="004228AC" w:rsidP="00E10851">
      <w:pPr>
        <w:spacing w:after="180" w:line="280" w:lineRule="exact"/>
        <w:rPr>
          <w:rFonts w:ascii="Arial" w:eastAsia="Times New Roman" w:hAnsi="Arial" w:cs="Times New Roman"/>
          <w:kern w:val="0"/>
          <w:sz w:val="20"/>
          <w:szCs w:val="20"/>
          <w14:ligatures w14:val="none"/>
        </w:rPr>
      </w:pPr>
      <w:r>
        <w:rPr>
          <w:rFonts w:ascii="Arial" w:eastAsia="Times New Roman" w:hAnsi="Arial" w:cs="Times New Roman"/>
          <w:b/>
          <w:kern w:val="0"/>
          <w:sz w:val="20"/>
          <w:szCs w:val="20"/>
          <w14:ligatures w14:val="none"/>
        </w:rPr>
        <w:t>Pulteney Point</w:t>
      </w:r>
      <w:r w:rsidR="00E10851" w:rsidRPr="00E10851">
        <w:rPr>
          <w:rFonts w:ascii="Arial" w:eastAsia="Times New Roman" w:hAnsi="Arial" w:cs="Times New Roman"/>
          <w:b/>
          <w:kern w:val="0"/>
          <w:sz w:val="20"/>
          <w:szCs w:val="20"/>
          <w14:ligatures w14:val="none"/>
        </w:rPr>
        <w:t xml:space="preserve"> – </w:t>
      </w:r>
      <w:r w:rsidR="00E10851">
        <w:rPr>
          <w:rFonts w:ascii="Arial" w:eastAsia="Times New Roman" w:hAnsi="Arial" w:cs="Times New Roman"/>
          <w:b/>
          <w:kern w:val="0"/>
          <w:sz w:val="20"/>
          <w:szCs w:val="20"/>
          <w:lang w:val="en-CA"/>
          <w14:ligatures w14:val="none"/>
        </w:rPr>
        <w:t>March 2</w:t>
      </w:r>
      <w:r>
        <w:rPr>
          <w:rFonts w:ascii="Arial" w:eastAsia="Times New Roman" w:hAnsi="Arial" w:cs="Times New Roman"/>
          <w:b/>
          <w:kern w:val="0"/>
          <w:sz w:val="20"/>
          <w:szCs w:val="20"/>
          <w:lang w:val="en-CA"/>
          <w14:ligatures w14:val="none"/>
        </w:rPr>
        <w:t>6</w:t>
      </w:r>
      <w:r w:rsidR="00E10851" w:rsidRPr="00E10851">
        <w:rPr>
          <w:rFonts w:ascii="Arial" w:eastAsia="Times New Roman" w:hAnsi="Arial" w:cs="Times New Roman"/>
          <w:b/>
          <w:kern w:val="0"/>
          <w:sz w:val="20"/>
          <w:szCs w:val="20"/>
          <w:lang w:val="en-CA"/>
          <w14:ligatures w14:val="none"/>
        </w:rPr>
        <w:t xml:space="preserve">, </w:t>
      </w:r>
      <w:r w:rsidR="00E10851">
        <w:rPr>
          <w:rFonts w:ascii="Arial" w:eastAsia="Times New Roman" w:hAnsi="Arial" w:cs="Times New Roman"/>
          <w:b/>
          <w:kern w:val="0"/>
          <w:sz w:val="20"/>
          <w:szCs w:val="20"/>
          <w:lang w:val="en-CA"/>
          <w14:ligatures w14:val="none"/>
        </w:rPr>
        <w:t>2026</w:t>
      </w:r>
      <w:r w:rsidR="00E10851" w:rsidRPr="00E10851">
        <w:rPr>
          <w:rFonts w:ascii="Arial" w:eastAsia="Times New Roman" w:hAnsi="Arial" w:cs="Times New Roman"/>
          <w:kern w:val="0"/>
          <w:sz w:val="20"/>
          <w:szCs w:val="20"/>
          <w:lang w:val="en-CA"/>
          <w14:ligatures w14:val="none"/>
        </w:rPr>
        <w:t xml:space="preserve"> </w:t>
      </w:r>
      <w:r w:rsidR="00E10851" w:rsidRPr="00E10851">
        <w:rPr>
          <w:rFonts w:ascii="Arial" w:eastAsia="Times New Roman" w:hAnsi="Arial" w:cs="Times New Roman"/>
          <w:b/>
          <w:kern w:val="0"/>
          <w:sz w:val="20"/>
          <w:szCs w:val="20"/>
          <w14:ligatures w14:val="none"/>
        </w:rPr>
        <w:t xml:space="preserve">– </w:t>
      </w:r>
      <w:r w:rsidR="00E10851" w:rsidRPr="00E10851">
        <w:rPr>
          <w:rFonts w:ascii="Arial" w:eastAsia="Times New Roman" w:hAnsi="Arial" w:cs="Times New Roman"/>
          <w:kern w:val="0"/>
          <w:sz w:val="20"/>
          <w:szCs w:val="20"/>
          <w14:ligatures w14:val="none"/>
        </w:rPr>
        <w:t xml:space="preserve">The </w:t>
      </w:r>
      <w:r w:rsidR="00E10851">
        <w:rPr>
          <w:rFonts w:ascii="Arial" w:eastAsia="Times New Roman" w:hAnsi="Arial" w:cs="Times New Roman"/>
          <w:kern w:val="0"/>
          <w:sz w:val="20"/>
          <w:szCs w:val="20"/>
          <w14:ligatures w14:val="none"/>
        </w:rPr>
        <w:t>Canadian Coast Guard</w:t>
      </w:r>
      <w:r w:rsidR="00E10851" w:rsidRPr="00E10851">
        <w:rPr>
          <w:rFonts w:ascii="Arial" w:eastAsia="Times New Roman" w:hAnsi="Arial" w:cs="Times New Roman"/>
          <w:kern w:val="0"/>
          <w:sz w:val="20"/>
          <w:szCs w:val="20"/>
          <w14:ligatures w14:val="none"/>
        </w:rPr>
        <w:t xml:space="preserve"> has determined that the proposed </w:t>
      </w:r>
      <w:r>
        <w:rPr>
          <w:rFonts w:ascii="Arial" w:eastAsia="Times New Roman" w:hAnsi="Arial" w:cs="Times New Roman"/>
          <w:kern w:val="0"/>
          <w:sz w:val="20"/>
          <w:szCs w:val="20"/>
          <w14:ligatures w14:val="none"/>
        </w:rPr>
        <w:t>Pulteney Point Tower Install</w:t>
      </w:r>
      <w:r w:rsidR="00E10851" w:rsidRPr="00E10851">
        <w:rPr>
          <w:rFonts w:ascii="Arial" w:eastAsia="Times New Roman" w:hAnsi="Arial" w:cs="Times New Roman"/>
          <w:kern w:val="0"/>
          <w:sz w:val="20"/>
          <w:szCs w:val="20"/>
          <w14:ligatures w14:val="none"/>
        </w:rPr>
        <w:t xml:space="preserve"> is not likely to cause significant adverse environmental effects.</w:t>
      </w:r>
      <w:r w:rsidR="00E10851" w:rsidRPr="00E10851">
        <w:rPr>
          <w:rFonts w:ascii="Arial" w:eastAsia="Times New Roman" w:hAnsi="Arial" w:cs="Times New Roman"/>
          <w:color w:val="FF0000"/>
          <w:kern w:val="0"/>
          <w:sz w:val="20"/>
          <w:szCs w:val="20"/>
          <w14:ligatures w14:val="none"/>
        </w:rPr>
        <w:t xml:space="preserve"> </w:t>
      </w:r>
    </w:p>
    <w:p w14:paraId="791604F1" w14:textId="77777777" w:rsidR="00E10851" w:rsidRPr="00E10851" w:rsidRDefault="00E10851" w:rsidP="00E10851">
      <w:pPr>
        <w:spacing w:after="180" w:line="280" w:lineRule="exact"/>
        <w:rPr>
          <w:rFonts w:ascii="Arial" w:eastAsia="Times New Roman" w:hAnsi="Arial" w:cs="Times New Roman"/>
          <w:kern w:val="0"/>
          <w:sz w:val="20"/>
          <w:szCs w:val="20"/>
          <w:lang w:val="en-CA"/>
          <w14:ligatures w14:val="none"/>
        </w:rPr>
      </w:pPr>
      <w:r w:rsidRPr="00E10851">
        <w:rPr>
          <w:rFonts w:ascii="Arial" w:eastAsia="Times New Roman" w:hAnsi="Arial" w:cs="Times New Roman"/>
          <w:kern w:val="0"/>
          <w:sz w:val="20"/>
          <w:szCs w:val="20"/>
          <w14:ligatures w14:val="none"/>
        </w:rPr>
        <w:t xml:space="preserve">This determination was </w:t>
      </w:r>
      <w:r w:rsidRPr="00E10851">
        <w:rPr>
          <w:rFonts w:ascii="Arial" w:eastAsia="Times New Roman" w:hAnsi="Arial" w:cs="Times New Roman"/>
          <w:kern w:val="0"/>
          <w:sz w:val="20"/>
          <w:szCs w:val="20"/>
          <w:lang w:val="en-CA"/>
          <w14:ligatures w14:val="none"/>
        </w:rPr>
        <w:t>based on a consideration of the following factors:</w:t>
      </w:r>
    </w:p>
    <w:p w14:paraId="5CC887B6" w14:textId="77777777" w:rsidR="00E10851" w:rsidRPr="00E10851" w:rsidRDefault="00E10851" w:rsidP="00E10851">
      <w:pPr>
        <w:numPr>
          <w:ilvl w:val="0"/>
          <w:numId w:val="1"/>
        </w:numPr>
        <w:spacing w:after="200" w:line="276" w:lineRule="auto"/>
        <w:contextualSpacing/>
        <w:rPr>
          <w:rFonts w:ascii="Arial" w:eastAsia="Arial" w:hAnsi="Arial" w:cs="Arial"/>
          <w:kern w:val="0"/>
          <w:sz w:val="20"/>
          <w:szCs w:val="20"/>
          <w14:ligatures w14:val="none"/>
        </w:rPr>
      </w:pPr>
      <w:r w:rsidRPr="00E10851">
        <w:rPr>
          <w:rFonts w:ascii="Arial" w:eastAsia="Arial" w:hAnsi="Arial" w:cs="Arial"/>
          <w:kern w:val="0"/>
          <w:sz w:val="20"/>
          <w:szCs w:val="20"/>
          <w14:ligatures w14:val="none"/>
        </w:rPr>
        <w:t xml:space="preserve">impacts on rights of Indigenous peoples; </w:t>
      </w:r>
    </w:p>
    <w:p w14:paraId="140B3C31" w14:textId="77777777" w:rsidR="00E10851" w:rsidRPr="00E10851" w:rsidRDefault="00E10851" w:rsidP="00E10851">
      <w:pPr>
        <w:numPr>
          <w:ilvl w:val="0"/>
          <w:numId w:val="1"/>
        </w:numPr>
        <w:spacing w:after="200" w:line="276" w:lineRule="auto"/>
        <w:contextualSpacing/>
        <w:rPr>
          <w:rFonts w:ascii="Arial" w:eastAsia="Arial" w:hAnsi="Arial" w:cs="Arial"/>
          <w:kern w:val="0"/>
          <w:sz w:val="20"/>
          <w:szCs w:val="20"/>
          <w14:ligatures w14:val="none"/>
        </w:rPr>
      </w:pPr>
      <w:r w:rsidRPr="00E10851">
        <w:rPr>
          <w:rFonts w:ascii="Arial" w:eastAsia="Arial" w:hAnsi="Arial" w:cs="Arial"/>
          <w:kern w:val="0"/>
          <w:sz w:val="20"/>
          <w:szCs w:val="20"/>
          <w14:ligatures w14:val="none"/>
        </w:rPr>
        <w:t>Indigenous knowledge;</w:t>
      </w:r>
    </w:p>
    <w:p w14:paraId="0E10ECEF" w14:textId="77777777" w:rsidR="00E10851" w:rsidRPr="00E10851" w:rsidRDefault="00E10851" w:rsidP="00E10851">
      <w:pPr>
        <w:numPr>
          <w:ilvl w:val="0"/>
          <w:numId w:val="1"/>
        </w:numPr>
        <w:spacing w:after="200" w:line="276" w:lineRule="auto"/>
        <w:contextualSpacing/>
        <w:rPr>
          <w:rFonts w:ascii="Arial" w:eastAsia="Arial" w:hAnsi="Arial" w:cs="Arial"/>
          <w:kern w:val="0"/>
          <w:sz w:val="20"/>
          <w:szCs w:val="20"/>
          <w14:ligatures w14:val="none"/>
        </w:rPr>
      </w:pPr>
      <w:r w:rsidRPr="00E10851">
        <w:rPr>
          <w:rFonts w:ascii="Arial" w:eastAsia="Arial" w:hAnsi="Arial" w:cs="Arial"/>
          <w:kern w:val="0"/>
          <w:sz w:val="20"/>
          <w:szCs w:val="20"/>
          <w14:ligatures w14:val="none"/>
        </w:rPr>
        <w:t>community knowledge;</w:t>
      </w:r>
    </w:p>
    <w:p w14:paraId="3A5E4B17" w14:textId="77777777" w:rsidR="00E10851" w:rsidRPr="00E10851" w:rsidRDefault="00E10851" w:rsidP="00E10851">
      <w:pPr>
        <w:numPr>
          <w:ilvl w:val="0"/>
          <w:numId w:val="1"/>
        </w:numPr>
        <w:spacing w:after="200" w:line="276" w:lineRule="auto"/>
        <w:contextualSpacing/>
        <w:rPr>
          <w:rFonts w:ascii="Arial" w:eastAsia="Arial" w:hAnsi="Arial" w:cs="Arial"/>
          <w:kern w:val="0"/>
          <w:sz w:val="20"/>
          <w:szCs w:val="20"/>
          <w14:ligatures w14:val="none"/>
        </w:rPr>
      </w:pPr>
      <w:r w:rsidRPr="00E10851">
        <w:rPr>
          <w:rFonts w:ascii="Arial" w:eastAsia="Arial" w:hAnsi="Arial" w:cs="Arial"/>
          <w:kern w:val="0"/>
          <w:sz w:val="20"/>
          <w:szCs w:val="20"/>
          <w14:ligatures w14:val="none"/>
        </w:rPr>
        <w:t>comments received from the public; and</w:t>
      </w:r>
    </w:p>
    <w:p w14:paraId="4E738905" w14:textId="77777777" w:rsidR="00E10851" w:rsidRPr="00E10851" w:rsidRDefault="00E10851" w:rsidP="00E10851">
      <w:pPr>
        <w:numPr>
          <w:ilvl w:val="0"/>
          <w:numId w:val="1"/>
        </w:numPr>
        <w:spacing w:after="200" w:line="276" w:lineRule="auto"/>
        <w:contextualSpacing/>
        <w:rPr>
          <w:rFonts w:ascii="Arial" w:eastAsia="Arial" w:hAnsi="Arial" w:cs="Arial"/>
          <w:kern w:val="0"/>
          <w:sz w:val="20"/>
          <w:szCs w:val="20"/>
          <w14:ligatures w14:val="none"/>
        </w:rPr>
      </w:pPr>
      <w:r w:rsidRPr="00E10851">
        <w:rPr>
          <w:rFonts w:ascii="Arial" w:eastAsia="Arial" w:hAnsi="Arial" w:cs="Arial"/>
          <w:kern w:val="0"/>
          <w:sz w:val="20"/>
          <w:szCs w:val="20"/>
          <w14:ligatures w14:val="none"/>
        </w:rPr>
        <w:t>technically and economically feasible mitigation measures.</w:t>
      </w:r>
    </w:p>
    <w:p w14:paraId="3312581B" w14:textId="577C372B" w:rsidR="006F3798" w:rsidRDefault="00E10851" w:rsidP="00226367">
      <w:pPr>
        <w:spacing w:after="180" w:line="280" w:lineRule="exact"/>
        <w:rPr>
          <w:rFonts w:ascii="Arial" w:eastAsia="Times New Roman" w:hAnsi="Arial" w:cs="Times New Roman"/>
          <w:kern w:val="0"/>
          <w:sz w:val="20"/>
          <w:szCs w:val="20"/>
          <w14:ligatures w14:val="none"/>
        </w:rPr>
      </w:pPr>
      <w:bookmarkStart w:id="1" w:name="_Hlk152063827"/>
      <w:r w:rsidRPr="00E10851">
        <w:rPr>
          <w:rFonts w:ascii="Arial" w:eastAsia="Times New Roman" w:hAnsi="Arial" w:cs="Times New Roman"/>
          <w:kern w:val="0"/>
          <w:sz w:val="20"/>
          <w:szCs w:val="20"/>
          <w14:ligatures w14:val="none"/>
        </w:rPr>
        <w:t>Mitigation measures</w:t>
      </w:r>
      <w:r w:rsidRPr="00E10851">
        <w:rPr>
          <w:rFonts w:ascii="Arial" w:eastAsia="Times New Roman" w:hAnsi="Arial" w:cs="Times New Roman"/>
          <w:kern w:val="0"/>
          <w:sz w:val="20"/>
          <w:szCs w:val="20"/>
          <w:vertAlign w:val="superscript"/>
          <w14:ligatures w14:val="none"/>
        </w:rPr>
        <w:footnoteReference w:id="1"/>
      </w:r>
      <w:r w:rsidRPr="00E10851">
        <w:rPr>
          <w:rFonts w:ascii="Arial" w:eastAsia="Times New Roman" w:hAnsi="Arial" w:cs="Times New Roman"/>
          <w:kern w:val="0"/>
          <w:sz w:val="20"/>
          <w:szCs w:val="20"/>
          <w14:ligatures w14:val="none"/>
        </w:rPr>
        <w:t xml:space="preserve"> taken into account for this determination are: </w:t>
      </w:r>
      <w:bookmarkEnd w:id="1"/>
    </w:p>
    <w:p w14:paraId="621DC6C7" w14:textId="78BDC387" w:rsidR="00ED7BA2" w:rsidRPr="00ED7BA2" w:rsidRDefault="00ED7BA2" w:rsidP="00ED7BA2">
      <w:pPr>
        <w:numPr>
          <w:ilvl w:val="0"/>
          <w:numId w:val="4"/>
        </w:numPr>
        <w:spacing w:before="40" w:after="40" w:line="276" w:lineRule="auto"/>
        <w:contextualSpacing/>
        <w:rPr>
          <w:rFonts w:ascii="Arial" w:eastAsia="Calibri" w:hAnsi="Arial" w:cs="Arial"/>
          <w:kern w:val="0"/>
          <w:sz w:val="20"/>
          <w:szCs w:val="20"/>
          <w:lang w:val="fr-CA" w:eastAsia="fr-CA"/>
          <w14:ligatures w14:val="none"/>
        </w:rPr>
      </w:pPr>
      <w:r w:rsidRPr="00ED7BA2">
        <w:rPr>
          <w:rFonts w:ascii="Arial" w:eastAsia="Calibri" w:hAnsi="Arial" w:cs="Arial"/>
          <w:kern w:val="0"/>
          <w:sz w:val="20"/>
          <w:szCs w:val="20"/>
          <w:lang w:eastAsia="fr-CA"/>
          <w14:ligatures w14:val="none"/>
        </w:rPr>
        <w:t xml:space="preserve">Ensure appropriate PPE is worn while working with potentially contaminated soil. </w:t>
      </w:r>
      <w:r w:rsidRPr="00ED7BA2">
        <w:rPr>
          <w:rFonts w:ascii="Arial" w:eastAsia="Calibri" w:hAnsi="Arial" w:cs="Arial"/>
          <w:kern w:val="0"/>
          <w:sz w:val="20"/>
          <w:szCs w:val="20"/>
          <w:lang w:val="fr-CA" w:eastAsia="fr-CA"/>
          <w14:ligatures w14:val="none"/>
        </w:rPr>
        <w:t xml:space="preserve">This </w:t>
      </w:r>
      <w:r w:rsidRPr="00ED7BA2">
        <w:rPr>
          <w:rFonts w:ascii="Arial" w:eastAsia="Calibri" w:hAnsi="Arial" w:cs="Arial"/>
          <w:kern w:val="0"/>
          <w:sz w:val="20"/>
          <w:szCs w:val="20"/>
          <w:lang w:val="fr-CA" w:eastAsia="fr-CA"/>
          <w14:ligatures w14:val="none"/>
        </w:rPr>
        <w:t>inclues</w:t>
      </w:r>
      <w:r w:rsidRPr="00ED7BA2">
        <w:rPr>
          <w:rFonts w:ascii="Arial" w:eastAsia="Calibri" w:hAnsi="Arial" w:cs="Arial"/>
          <w:kern w:val="0"/>
          <w:sz w:val="20"/>
          <w:szCs w:val="20"/>
          <w:lang w:val="fr-CA" w:eastAsia="fr-CA"/>
          <w14:ligatures w14:val="none"/>
        </w:rPr>
        <w:t>:</w:t>
      </w:r>
    </w:p>
    <w:p w14:paraId="2B5F9CAE" w14:textId="77777777" w:rsidR="00ED7BA2" w:rsidRPr="00ED7BA2" w:rsidRDefault="00ED7BA2" w:rsidP="00ED7BA2">
      <w:pPr>
        <w:numPr>
          <w:ilvl w:val="0"/>
          <w:numId w:val="5"/>
        </w:numPr>
        <w:spacing w:before="40" w:after="40" w:line="276" w:lineRule="auto"/>
        <w:contextualSpacing/>
        <w:rPr>
          <w:rFonts w:ascii="Arial" w:eastAsia="Calibri" w:hAnsi="Arial" w:cs="Arial"/>
          <w:kern w:val="0"/>
          <w:sz w:val="20"/>
          <w:szCs w:val="20"/>
          <w:lang w:val="fr-CA" w:eastAsia="fr-CA"/>
          <w14:ligatures w14:val="none"/>
        </w:rPr>
      </w:pPr>
      <w:r w:rsidRPr="00ED7BA2">
        <w:rPr>
          <w:rFonts w:ascii="Arial" w:eastAsia="Calibri" w:hAnsi="Arial" w:cs="Arial"/>
          <w:kern w:val="0"/>
          <w:sz w:val="20"/>
          <w:szCs w:val="20"/>
          <w:lang w:val="fr-CA" w:eastAsia="fr-CA"/>
          <w14:ligatures w14:val="none"/>
        </w:rPr>
        <w:t>Gloves</w:t>
      </w:r>
    </w:p>
    <w:p w14:paraId="0E0A97A1" w14:textId="77777777" w:rsidR="00ED7BA2" w:rsidRPr="00ED7BA2" w:rsidRDefault="00ED7BA2" w:rsidP="00ED7BA2">
      <w:pPr>
        <w:numPr>
          <w:ilvl w:val="0"/>
          <w:numId w:val="5"/>
        </w:numPr>
        <w:spacing w:before="40" w:after="40" w:line="276" w:lineRule="auto"/>
        <w:contextualSpacing/>
        <w:rPr>
          <w:rFonts w:ascii="Arial" w:eastAsia="Calibri" w:hAnsi="Arial" w:cs="Arial"/>
          <w:kern w:val="0"/>
          <w:sz w:val="20"/>
          <w:szCs w:val="20"/>
          <w:lang w:val="fr-CA" w:eastAsia="fr-CA"/>
          <w14:ligatures w14:val="none"/>
        </w:rPr>
      </w:pPr>
      <w:r w:rsidRPr="00ED7BA2">
        <w:rPr>
          <w:rFonts w:ascii="Arial" w:eastAsia="Calibri" w:hAnsi="Arial" w:cs="Arial"/>
          <w:kern w:val="0"/>
          <w:sz w:val="20"/>
          <w:szCs w:val="20"/>
          <w:lang w:val="fr-CA" w:eastAsia="fr-CA"/>
          <w14:ligatures w14:val="none"/>
        </w:rPr>
        <w:t>Eye protection</w:t>
      </w:r>
    </w:p>
    <w:p w14:paraId="4767BBDA" w14:textId="77777777" w:rsidR="00ED7BA2" w:rsidRPr="00ED7BA2" w:rsidRDefault="00ED7BA2" w:rsidP="00ED7BA2">
      <w:pPr>
        <w:numPr>
          <w:ilvl w:val="0"/>
          <w:numId w:val="5"/>
        </w:numPr>
        <w:spacing w:before="40" w:after="40" w:line="276" w:lineRule="auto"/>
        <w:contextualSpacing/>
        <w:rPr>
          <w:rFonts w:ascii="Arial" w:eastAsia="Calibri" w:hAnsi="Arial" w:cs="Arial"/>
          <w:kern w:val="0"/>
          <w:sz w:val="20"/>
          <w:szCs w:val="20"/>
          <w:lang w:val="fr-CA" w:eastAsia="fr-CA"/>
          <w14:ligatures w14:val="none"/>
        </w:rPr>
      </w:pPr>
      <w:r w:rsidRPr="00ED7BA2">
        <w:rPr>
          <w:rFonts w:ascii="Arial" w:eastAsia="Calibri" w:hAnsi="Arial" w:cs="Arial"/>
          <w:kern w:val="0"/>
          <w:sz w:val="20"/>
          <w:szCs w:val="20"/>
          <w:lang w:val="fr-CA" w:eastAsia="fr-CA"/>
          <w14:ligatures w14:val="none"/>
        </w:rPr>
        <w:t>Work pants (not shorts)</w:t>
      </w:r>
    </w:p>
    <w:p w14:paraId="719E7528" w14:textId="77777777" w:rsidR="00ED7BA2" w:rsidRPr="00ED7BA2" w:rsidRDefault="00ED7BA2" w:rsidP="00ED7BA2">
      <w:pPr>
        <w:numPr>
          <w:ilvl w:val="0"/>
          <w:numId w:val="4"/>
        </w:numPr>
        <w:spacing w:before="40" w:after="40" w:line="276" w:lineRule="auto"/>
        <w:contextualSpacing/>
        <w:rPr>
          <w:rFonts w:ascii="Arial" w:eastAsia="Calibri" w:hAnsi="Arial" w:cs="Arial"/>
          <w:kern w:val="0"/>
          <w:sz w:val="20"/>
          <w:szCs w:val="20"/>
          <w:lang w:eastAsia="fr-CA"/>
          <w14:ligatures w14:val="none"/>
        </w:rPr>
      </w:pPr>
      <w:r w:rsidRPr="00ED7BA2">
        <w:rPr>
          <w:rFonts w:ascii="Arial" w:eastAsia="Calibri" w:hAnsi="Arial" w:cs="Arial"/>
          <w:kern w:val="0"/>
          <w:sz w:val="20"/>
          <w:szCs w:val="20"/>
          <w:lang w:eastAsia="fr-CA"/>
          <w14:ligatures w14:val="none"/>
        </w:rPr>
        <w:t>Do not stockpile contaminated soil near water sources.</w:t>
      </w:r>
    </w:p>
    <w:p w14:paraId="67016D00" w14:textId="77777777" w:rsidR="00ED7BA2" w:rsidRPr="00ED7BA2" w:rsidRDefault="00ED7BA2" w:rsidP="00ED7BA2">
      <w:pPr>
        <w:numPr>
          <w:ilvl w:val="0"/>
          <w:numId w:val="4"/>
        </w:numPr>
        <w:spacing w:before="40" w:after="40" w:line="276" w:lineRule="auto"/>
        <w:contextualSpacing/>
        <w:rPr>
          <w:rFonts w:ascii="Arial" w:eastAsia="Calibri" w:hAnsi="Arial" w:cs="Arial"/>
          <w:kern w:val="0"/>
          <w:sz w:val="20"/>
          <w:szCs w:val="20"/>
          <w:lang w:eastAsia="fr-CA"/>
          <w14:ligatures w14:val="none"/>
        </w:rPr>
      </w:pPr>
      <w:r w:rsidRPr="00ED7BA2">
        <w:rPr>
          <w:rFonts w:ascii="Arial" w:eastAsia="Calibri" w:hAnsi="Arial" w:cs="Arial"/>
          <w:kern w:val="0"/>
          <w:sz w:val="20"/>
          <w:szCs w:val="20"/>
          <w:lang w:eastAsia="fr-CA"/>
          <w14:ligatures w14:val="none"/>
        </w:rPr>
        <w:t>Stockpiles should be covered at the end of every workday to prevent leeching and runoff.</w:t>
      </w:r>
    </w:p>
    <w:p w14:paraId="3CBF8160" w14:textId="77777777" w:rsidR="00ED7BA2" w:rsidRPr="00ED7BA2" w:rsidRDefault="00ED7BA2" w:rsidP="00ED7BA2">
      <w:pPr>
        <w:numPr>
          <w:ilvl w:val="0"/>
          <w:numId w:val="4"/>
        </w:numPr>
        <w:spacing w:before="40" w:after="40" w:line="276" w:lineRule="auto"/>
        <w:contextualSpacing/>
        <w:rPr>
          <w:rFonts w:ascii="Arial" w:eastAsia="Calibri" w:hAnsi="Arial" w:cs="Arial"/>
          <w:kern w:val="0"/>
          <w:sz w:val="20"/>
          <w:szCs w:val="20"/>
          <w:lang w:eastAsia="fr-CA"/>
          <w14:ligatures w14:val="none"/>
        </w:rPr>
      </w:pPr>
      <w:r w:rsidRPr="00ED7BA2">
        <w:rPr>
          <w:rFonts w:ascii="Arial" w:eastAsia="Calibri" w:hAnsi="Arial" w:cs="Arial"/>
          <w:kern w:val="0"/>
          <w:sz w:val="20"/>
          <w:szCs w:val="20"/>
          <w:lang w:eastAsia="fr-CA"/>
          <w14:ligatures w14:val="none"/>
        </w:rPr>
        <w:t>Thoroughly wash hands prior to ingesting food and at the end of every work day.</w:t>
      </w:r>
    </w:p>
    <w:p w14:paraId="19D31AB1" w14:textId="77777777" w:rsidR="00ED7BA2" w:rsidRPr="00ED7BA2" w:rsidRDefault="00ED7BA2" w:rsidP="00ED7BA2">
      <w:pPr>
        <w:numPr>
          <w:ilvl w:val="0"/>
          <w:numId w:val="4"/>
        </w:numPr>
        <w:spacing w:before="40" w:after="40" w:line="276" w:lineRule="auto"/>
        <w:contextualSpacing/>
        <w:rPr>
          <w:rFonts w:ascii="Arial" w:eastAsia="Calibri" w:hAnsi="Arial" w:cs="Arial"/>
          <w:kern w:val="0"/>
          <w:sz w:val="20"/>
          <w:szCs w:val="20"/>
          <w:lang w:eastAsia="fr-CA"/>
          <w14:ligatures w14:val="none"/>
        </w:rPr>
      </w:pPr>
      <w:r w:rsidRPr="00ED7BA2">
        <w:rPr>
          <w:rFonts w:ascii="Arial" w:eastAsia="Calibri" w:hAnsi="Arial" w:cs="Arial"/>
          <w:kern w:val="0"/>
          <w:sz w:val="20"/>
          <w:szCs w:val="20"/>
          <w:lang w:eastAsia="fr-CA"/>
          <w14:ligatures w14:val="none"/>
        </w:rPr>
        <w:t>Only disturb soil that is necessary for the completion of work</w:t>
      </w:r>
    </w:p>
    <w:p w14:paraId="2CB5957E" w14:textId="77777777" w:rsidR="00ED7BA2" w:rsidRDefault="00ED7BA2" w:rsidP="00ED7BA2">
      <w:pPr>
        <w:numPr>
          <w:ilvl w:val="0"/>
          <w:numId w:val="4"/>
        </w:numPr>
        <w:spacing w:before="40" w:after="40" w:line="276" w:lineRule="auto"/>
        <w:contextualSpacing/>
        <w:rPr>
          <w:rFonts w:ascii="Arial" w:eastAsia="Calibri" w:hAnsi="Arial" w:cs="Arial"/>
          <w:kern w:val="0"/>
          <w:sz w:val="20"/>
          <w:szCs w:val="20"/>
          <w:lang w:eastAsia="fr-CA"/>
          <w14:ligatures w14:val="none"/>
        </w:rPr>
      </w:pPr>
      <w:r w:rsidRPr="00ED7BA2">
        <w:rPr>
          <w:rFonts w:ascii="Arial" w:eastAsia="Calibri" w:hAnsi="Arial" w:cs="Arial"/>
          <w:kern w:val="0"/>
          <w:sz w:val="20"/>
          <w:szCs w:val="20"/>
          <w:lang w:eastAsia="fr-CA"/>
          <w14:ligatures w14:val="none"/>
        </w:rPr>
        <w:t>Any disturbed soil which is not being placed back in the area which it came from must be removed from site and disposed of at the appropriate facility</w:t>
      </w:r>
    </w:p>
    <w:p w14:paraId="0CE98256" w14:textId="77777777" w:rsidR="00ED7BA2" w:rsidRDefault="00ED7BA2" w:rsidP="00ED7BA2">
      <w:pPr>
        <w:numPr>
          <w:ilvl w:val="0"/>
          <w:numId w:val="4"/>
        </w:numPr>
        <w:spacing w:before="40" w:after="40" w:line="276" w:lineRule="auto"/>
        <w:contextualSpacing/>
        <w:rPr>
          <w:rFonts w:ascii="Arial" w:eastAsia="Calibri" w:hAnsi="Arial" w:cs="Arial"/>
          <w:kern w:val="0"/>
          <w:sz w:val="20"/>
          <w:szCs w:val="20"/>
          <w:lang w:eastAsia="fr-CA"/>
          <w14:ligatures w14:val="none"/>
        </w:rPr>
      </w:pPr>
      <w:r w:rsidRPr="00ED7BA2">
        <w:rPr>
          <w:rFonts w:ascii="Arial" w:eastAsia="Times New Roman" w:hAnsi="Arial" w:cs="Arial"/>
          <w:kern w:val="0"/>
          <w:sz w:val="20"/>
          <w:szCs w:val="20"/>
          <w14:ligatures w14:val="none"/>
        </w:rPr>
        <w:t>If it is determined that soil will need to be removed from the site, follow appropriate TDG protocols and dispose of at an appropriate licensed facility with the capacity to accept contaminated soils.</w:t>
      </w:r>
    </w:p>
    <w:p w14:paraId="6241C3C9" w14:textId="77777777" w:rsidR="00ED7BA2" w:rsidRDefault="00ED7BA2" w:rsidP="00ED7BA2">
      <w:pPr>
        <w:numPr>
          <w:ilvl w:val="0"/>
          <w:numId w:val="4"/>
        </w:numPr>
        <w:spacing w:before="40" w:after="40" w:line="276" w:lineRule="auto"/>
        <w:contextualSpacing/>
        <w:rPr>
          <w:rFonts w:ascii="Arial" w:eastAsia="Calibri" w:hAnsi="Arial" w:cs="Arial"/>
          <w:kern w:val="0"/>
          <w:sz w:val="20"/>
          <w:szCs w:val="20"/>
          <w:lang w:eastAsia="fr-CA"/>
          <w14:ligatures w14:val="none"/>
        </w:rPr>
      </w:pPr>
      <w:r w:rsidRPr="00ED7BA2">
        <w:rPr>
          <w:rFonts w:ascii="Arial" w:eastAsia="Arial" w:hAnsi="Arial" w:cs="Arial"/>
          <w:iCs/>
          <w:kern w:val="0"/>
          <w:sz w:val="20"/>
          <w:szCs w:val="20"/>
          <w:lang w:eastAsia="fr-CA"/>
          <w14:ligatures w14:val="none"/>
        </w:rPr>
        <w:t>If it is necessary to drive over soft soils, consider laying plywood sheets or rubber mats.</w:t>
      </w:r>
    </w:p>
    <w:p w14:paraId="505BC511" w14:textId="47D035C7" w:rsidR="00ED7BA2" w:rsidRPr="00ED7BA2" w:rsidRDefault="00ED7BA2" w:rsidP="00ED7BA2">
      <w:pPr>
        <w:numPr>
          <w:ilvl w:val="0"/>
          <w:numId w:val="4"/>
        </w:numPr>
        <w:spacing w:before="40" w:after="40" w:line="276" w:lineRule="auto"/>
        <w:contextualSpacing/>
        <w:rPr>
          <w:rFonts w:ascii="Arial" w:eastAsia="Calibri" w:hAnsi="Arial" w:cs="Arial"/>
          <w:kern w:val="0"/>
          <w:sz w:val="20"/>
          <w:szCs w:val="20"/>
          <w:lang w:eastAsia="fr-CA"/>
          <w14:ligatures w14:val="none"/>
        </w:rPr>
      </w:pPr>
      <w:r w:rsidRPr="00ED7BA2">
        <w:rPr>
          <w:rFonts w:ascii="Arial" w:eastAsia="Arial" w:hAnsi="Arial" w:cs="Arial"/>
          <w:iCs/>
          <w:kern w:val="0"/>
          <w:sz w:val="20"/>
          <w:szCs w:val="20"/>
          <w:lang w:eastAsia="fr-CA"/>
          <w14:ligatures w14:val="none"/>
        </w:rPr>
        <w:t>Avoid repeated tracking over soils where practicable.</w:t>
      </w:r>
    </w:p>
    <w:p w14:paraId="4B16928A" w14:textId="77777777" w:rsidR="00ED7BA2" w:rsidRPr="00ED7BA2" w:rsidRDefault="00ED7BA2" w:rsidP="00ED7BA2">
      <w:pPr>
        <w:numPr>
          <w:ilvl w:val="0"/>
          <w:numId w:val="7"/>
        </w:numPr>
        <w:spacing w:after="0" w:line="259" w:lineRule="auto"/>
        <w:contextualSpacing/>
        <w:rPr>
          <w:rFonts w:ascii="Arial" w:eastAsia="Aptos" w:hAnsi="Arial" w:cs="Arial"/>
          <w:sz w:val="20"/>
          <w:szCs w:val="20"/>
        </w:rPr>
      </w:pPr>
      <w:r w:rsidRPr="00ED7BA2">
        <w:rPr>
          <w:rFonts w:ascii="Arial" w:eastAsia="Aptos" w:hAnsi="Arial" w:cs="Arial"/>
          <w:sz w:val="20"/>
          <w:szCs w:val="20"/>
        </w:rPr>
        <w:t>Implement the Spill Response Plan in the event of a spill (Section 8.5.2).</w:t>
      </w:r>
    </w:p>
    <w:p w14:paraId="3C00859C" w14:textId="77777777" w:rsidR="00ED7BA2" w:rsidRPr="00ED7BA2" w:rsidRDefault="00ED7BA2" w:rsidP="00ED7BA2">
      <w:pPr>
        <w:numPr>
          <w:ilvl w:val="0"/>
          <w:numId w:val="7"/>
        </w:numPr>
        <w:spacing w:after="0" w:line="259" w:lineRule="auto"/>
        <w:contextualSpacing/>
        <w:rPr>
          <w:rFonts w:ascii="Arial" w:eastAsia="Aptos" w:hAnsi="Arial" w:cs="Arial"/>
          <w:sz w:val="20"/>
          <w:szCs w:val="20"/>
        </w:rPr>
      </w:pPr>
      <w:r w:rsidRPr="00ED7BA2">
        <w:rPr>
          <w:rFonts w:ascii="Arial" w:eastAsia="Aptos" w:hAnsi="Arial" w:cs="Arial"/>
          <w:sz w:val="20"/>
          <w:szCs w:val="20"/>
        </w:rPr>
        <w:t>The Workplace Hazardous Materials Information System (WHMIS) Regulations under the Occupational Health and Safety Act apply to all handling and storage of hazardous materials. All relevant current safety data sheets will be readily available for the site and kept up to date as required by regulation.</w:t>
      </w:r>
    </w:p>
    <w:p w14:paraId="7B128477" w14:textId="77777777" w:rsidR="00ED7BA2" w:rsidRPr="00ED7BA2" w:rsidRDefault="00ED7BA2" w:rsidP="00ED7BA2">
      <w:pPr>
        <w:numPr>
          <w:ilvl w:val="0"/>
          <w:numId w:val="7"/>
        </w:numPr>
        <w:spacing w:after="0" w:line="259" w:lineRule="auto"/>
        <w:contextualSpacing/>
        <w:rPr>
          <w:rFonts w:ascii="Arial" w:eastAsia="Aptos" w:hAnsi="Arial" w:cs="Arial"/>
          <w:sz w:val="20"/>
          <w:szCs w:val="20"/>
        </w:rPr>
      </w:pPr>
      <w:r w:rsidRPr="00ED7BA2">
        <w:rPr>
          <w:rFonts w:ascii="Arial" w:eastAsia="Aptos" w:hAnsi="Arial" w:cs="Arial"/>
          <w:sz w:val="20"/>
          <w:szCs w:val="20"/>
        </w:rPr>
        <w:t>All necessary precautions will be taken to prevent and reduce the spillage, misplacement, or loss of fuels and other hazardous materials.</w:t>
      </w:r>
    </w:p>
    <w:p w14:paraId="03A81285" w14:textId="77777777" w:rsidR="00ED7BA2" w:rsidRDefault="00ED7BA2" w:rsidP="00ED7BA2">
      <w:pPr>
        <w:numPr>
          <w:ilvl w:val="0"/>
          <w:numId w:val="7"/>
        </w:numPr>
        <w:spacing w:after="0" w:line="259" w:lineRule="auto"/>
        <w:contextualSpacing/>
        <w:rPr>
          <w:rFonts w:ascii="Arial" w:eastAsia="Aptos" w:hAnsi="Arial" w:cs="Arial"/>
          <w:sz w:val="20"/>
          <w:szCs w:val="20"/>
        </w:rPr>
      </w:pPr>
      <w:r w:rsidRPr="00ED7BA2">
        <w:rPr>
          <w:rFonts w:ascii="Arial" w:eastAsia="Aptos" w:hAnsi="Arial" w:cs="Arial"/>
          <w:sz w:val="20"/>
          <w:szCs w:val="20"/>
        </w:rPr>
        <w:t xml:space="preserve">Smoking is only permitted in designated smoking areas, away from fuel storage and is prohibited during refueling. </w:t>
      </w:r>
    </w:p>
    <w:p w14:paraId="71F5B56B" w14:textId="77777777" w:rsidR="00ED7BA2" w:rsidRDefault="00ED7BA2" w:rsidP="00ED7BA2">
      <w:pPr>
        <w:numPr>
          <w:ilvl w:val="0"/>
          <w:numId w:val="7"/>
        </w:numPr>
        <w:spacing w:after="0" w:line="259" w:lineRule="auto"/>
        <w:contextualSpacing/>
        <w:rPr>
          <w:rFonts w:ascii="Arial" w:eastAsia="Aptos" w:hAnsi="Arial" w:cs="Arial"/>
          <w:sz w:val="20"/>
          <w:szCs w:val="20"/>
        </w:rPr>
      </w:pPr>
      <w:r w:rsidRPr="00ED7BA2">
        <w:rPr>
          <w:rFonts w:ascii="Arial" w:eastAsia="Aptos" w:hAnsi="Arial" w:cs="Arial"/>
          <w:sz w:val="20"/>
          <w:szCs w:val="20"/>
        </w:rPr>
        <w:lastRenderedPageBreak/>
        <w:t>Crews responsible for fuel handling will be trained in WHMIS and will be aware of contingency plans in advance of potential spills of hazardous materials.</w:t>
      </w:r>
    </w:p>
    <w:p w14:paraId="6902190F" w14:textId="1A4F5ED4" w:rsidR="00ED7BA2" w:rsidRPr="00ED7BA2" w:rsidRDefault="00ED7BA2" w:rsidP="00ED7BA2">
      <w:pPr>
        <w:numPr>
          <w:ilvl w:val="0"/>
          <w:numId w:val="7"/>
        </w:numPr>
        <w:spacing w:after="0" w:line="259" w:lineRule="auto"/>
        <w:contextualSpacing/>
        <w:rPr>
          <w:rFonts w:ascii="Arial" w:eastAsia="Aptos" w:hAnsi="Arial" w:cs="Arial"/>
          <w:sz w:val="20"/>
          <w:szCs w:val="20"/>
        </w:rPr>
      </w:pPr>
      <w:r w:rsidRPr="00ED7BA2">
        <w:rPr>
          <w:rFonts w:ascii="Arial" w:eastAsia="Aptos" w:hAnsi="Arial" w:cs="Arial"/>
          <w:sz w:val="20"/>
          <w:szCs w:val="20"/>
        </w:rPr>
        <w:t>Designated fueling areas will be used for construction equipment at least 50 meters away from water bodies.</w:t>
      </w:r>
    </w:p>
    <w:p w14:paraId="5D11FD7D" w14:textId="77777777" w:rsidR="00ED7BA2" w:rsidRDefault="00ED7BA2" w:rsidP="00ED7BA2">
      <w:pPr>
        <w:numPr>
          <w:ilvl w:val="0"/>
          <w:numId w:val="7"/>
        </w:numPr>
        <w:spacing w:after="0" w:line="259" w:lineRule="auto"/>
        <w:contextualSpacing/>
        <w:rPr>
          <w:rFonts w:ascii="Arial" w:eastAsia="Aptos" w:hAnsi="Arial" w:cs="Arial"/>
          <w:sz w:val="20"/>
          <w:szCs w:val="20"/>
        </w:rPr>
      </w:pPr>
      <w:r w:rsidRPr="00ED7BA2">
        <w:rPr>
          <w:rFonts w:ascii="Arial" w:eastAsia="Aptos" w:hAnsi="Arial" w:cs="Arial"/>
          <w:sz w:val="20"/>
          <w:szCs w:val="20"/>
        </w:rPr>
        <w:t>Avoid conducting work at dusk, dawn or after dark to avoid unnatural lighting which may impact nocturnal species or migrating birds.</w:t>
      </w:r>
    </w:p>
    <w:p w14:paraId="3725D5E2" w14:textId="2A781D8A" w:rsidR="00ED7BA2" w:rsidRPr="00ED7BA2" w:rsidRDefault="00ED7BA2" w:rsidP="00ED7BA2">
      <w:pPr>
        <w:numPr>
          <w:ilvl w:val="0"/>
          <w:numId w:val="7"/>
        </w:numPr>
        <w:spacing w:after="0" w:line="259" w:lineRule="auto"/>
        <w:contextualSpacing/>
        <w:rPr>
          <w:rFonts w:ascii="Arial" w:eastAsia="Aptos" w:hAnsi="Arial" w:cs="Arial"/>
          <w:sz w:val="20"/>
          <w:szCs w:val="20"/>
        </w:rPr>
      </w:pPr>
      <w:r w:rsidRPr="00ED7BA2">
        <w:rPr>
          <w:rFonts w:ascii="Arial" w:eastAsia="Arial" w:hAnsi="Arial" w:cs="Arial"/>
          <w:iCs/>
          <w:kern w:val="0"/>
          <w:sz w:val="20"/>
          <w:szCs w:val="20"/>
          <w14:ligatures w14:val="none"/>
        </w:rPr>
        <w:t>When not in use, place drip trays under machinery to prevent accidental release of oil/grease into the environment.</w:t>
      </w:r>
    </w:p>
    <w:p w14:paraId="2BDD9659" w14:textId="77777777" w:rsidR="00ED7BA2" w:rsidRDefault="00ED7BA2" w:rsidP="00216376">
      <w:pPr>
        <w:rPr>
          <w:sz w:val="20"/>
          <w:szCs w:val="20"/>
        </w:rPr>
      </w:pPr>
    </w:p>
    <w:p w14:paraId="0F89FA78" w14:textId="7A3DB1DE" w:rsidR="00216376" w:rsidRPr="00ED7BA2" w:rsidRDefault="00216376" w:rsidP="00216376">
      <w:pPr>
        <w:rPr>
          <w:sz w:val="20"/>
          <w:szCs w:val="20"/>
        </w:rPr>
      </w:pPr>
      <w:r w:rsidRPr="00ED7BA2">
        <w:rPr>
          <w:sz w:val="20"/>
          <w:szCs w:val="20"/>
        </w:rPr>
        <w:t xml:space="preserve">The </w:t>
      </w:r>
      <w:r w:rsidRPr="00ED7BA2">
        <w:rPr>
          <w:sz w:val="20"/>
          <w:szCs w:val="20"/>
        </w:rPr>
        <w:t>Canadian Coast Guard is</w:t>
      </w:r>
      <w:r w:rsidRPr="00ED7BA2">
        <w:rPr>
          <w:sz w:val="20"/>
          <w:szCs w:val="20"/>
        </w:rPr>
        <w:t xml:space="preserve"> satisfied that that the carrying out of the project is not likely to cause significant adverse environmental effects.</w:t>
      </w:r>
    </w:p>
    <w:p w14:paraId="27BF79B5" w14:textId="536FCD3A" w:rsidR="00216376" w:rsidRPr="00ED7BA2" w:rsidRDefault="00216376" w:rsidP="00216376">
      <w:pPr>
        <w:rPr>
          <w:sz w:val="20"/>
          <w:szCs w:val="20"/>
        </w:rPr>
      </w:pPr>
      <w:r w:rsidRPr="00ED7BA2">
        <w:rPr>
          <w:sz w:val="20"/>
          <w:szCs w:val="20"/>
        </w:rPr>
        <w:t>Therefore, the</w:t>
      </w:r>
      <w:r w:rsidRPr="00ED7BA2">
        <w:rPr>
          <w:sz w:val="20"/>
          <w:szCs w:val="20"/>
        </w:rPr>
        <w:t xml:space="preserve"> Canadian Coast Guard </w:t>
      </w:r>
      <w:r w:rsidRPr="00ED7BA2">
        <w:rPr>
          <w:sz w:val="20"/>
          <w:szCs w:val="20"/>
        </w:rPr>
        <w:t>may carry out the project, exercise any power, perform any duty or function, or provide financial assistance to enable the project to be carried out in whole or in part.</w:t>
      </w:r>
    </w:p>
    <w:sectPr w:rsidR="00216376" w:rsidRPr="00ED7BA2">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9CDE6" w14:textId="77777777" w:rsidR="00E10851" w:rsidRDefault="00E10851" w:rsidP="00E10851">
      <w:pPr>
        <w:spacing w:after="0" w:line="240" w:lineRule="auto"/>
      </w:pPr>
      <w:r>
        <w:separator/>
      </w:r>
    </w:p>
  </w:endnote>
  <w:endnote w:type="continuationSeparator" w:id="0">
    <w:p w14:paraId="2EC3D541" w14:textId="77777777" w:rsidR="00E10851" w:rsidRDefault="00E10851" w:rsidP="00E10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BE17F" w14:textId="77777777" w:rsidR="00E10851" w:rsidRDefault="00E10851" w:rsidP="00E10851">
      <w:pPr>
        <w:spacing w:after="0" w:line="240" w:lineRule="auto"/>
      </w:pPr>
      <w:r>
        <w:separator/>
      </w:r>
    </w:p>
  </w:footnote>
  <w:footnote w:type="continuationSeparator" w:id="0">
    <w:p w14:paraId="1DFD2CDD" w14:textId="77777777" w:rsidR="00E10851" w:rsidRDefault="00E10851" w:rsidP="00E10851">
      <w:pPr>
        <w:spacing w:after="0" w:line="240" w:lineRule="auto"/>
      </w:pPr>
      <w:r>
        <w:continuationSeparator/>
      </w:r>
    </w:p>
  </w:footnote>
  <w:footnote w:id="1">
    <w:p w14:paraId="72F2F601" w14:textId="77777777" w:rsidR="00E10851" w:rsidRPr="00266404" w:rsidRDefault="00E10851" w:rsidP="00E10851">
      <w:pPr>
        <w:pStyle w:val="FootnoteText"/>
        <w:rPr>
          <w:lang w:val="en-US"/>
        </w:rPr>
      </w:pPr>
      <w:r>
        <w:rPr>
          <w:rStyle w:val="FootnoteReference"/>
        </w:rPr>
        <w:footnoteRef/>
      </w:r>
      <w:r>
        <w:t xml:space="preserve"> </w:t>
      </w:r>
      <w:r>
        <w:rPr>
          <w:lang w:val="en-US"/>
        </w:rPr>
        <w:t>Mitigation measures means measures to eliminate, reduce, control or offset the adverse effects of a project or designated project, and includes restitution for any damage caused by those effects through replacement, restoration, compensation or any other means.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7C3E" w14:textId="77777777" w:rsidR="00A266BC" w:rsidRDefault="00A266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FF96B" w14:textId="77777777" w:rsidR="00A266BC" w:rsidRDefault="00A266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B24D" w14:textId="77777777" w:rsidR="00A266BC" w:rsidRDefault="00A266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20BFE"/>
    <w:multiLevelType w:val="hybridMultilevel"/>
    <w:tmpl w:val="ABAED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D16509"/>
    <w:multiLevelType w:val="hybridMultilevel"/>
    <w:tmpl w:val="422E3E32"/>
    <w:lvl w:ilvl="0" w:tplc="0BEA7066">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A6147"/>
    <w:multiLevelType w:val="hybridMultilevel"/>
    <w:tmpl w:val="76F87E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505499D"/>
    <w:multiLevelType w:val="hybridMultilevel"/>
    <w:tmpl w:val="A396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FE1D77"/>
    <w:multiLevelType w:val="hybridMultilevel"/>
    <w:tmpl w:val="D11E1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8D90CAD"/>
    <w:multiLevelType w:val="hybridMultilevel"/>
    <w:tmpl w:val="B186EB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EC36266"/>
    <w:multiLevelType w:val="hybridMultilevel"/>
    <w:tmpl w:val="6290B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17400186">
    <w:abstractNumId w:val="2"/>
  </w:num>
  <w:num w:numId="2" w16cid:durableId="1004432349">
    <w:abstractNumId w:val="5"/>
  </w:num>
  <w:num w:numId="3" w16cid:durableId="1303999089">
    <w:abstractNumId w:val="3"/>
  </w:num>
  <w:num w:numId="4" w16cid:durableId="688415079">
    <w:abstractNumId w:val="0"/>
  </w:num>
  <w:num w:numId="5" w16cid:durableId="401630">
    <w:abstractNumId w:val="1"/>
  </w:num>
  <w:num w:numId="6" w16cid:durableId="579758770">
    <w:abstractNumId w:val="6"/>
  </w:num>
  <w:num w:numId="7" w16cid:durableId="4171414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851"/>
    <w:rsid w:val="001165D8"/>
    <w:rsid w:val="00216376"/>
    <w:rsid w:val="00226367"/>
    <w:rsid w:val="002A60DA"/>
    <w:rsid w:val="002E66B8"/>
    <w:rsid w:val="004228AC"/>
    <w:rsid w:val="005833E1"/>
    <w:rsid w:val="00627B36"/>
    <w:rsid w:val="006F3798"/>
    <w:rsid w:val="009635CB"/>
    <w:rsid w:val="00A266BC"/>
    <w:rsid w:val="00CE4031"/>
    <w:rsid w:val="00CF6342"/>
    <w:rsid w:val="00E10851"/>
    <w:rsid w:val="00ED7BA2"/>
    <w:rsid w:val="00F52A4F"/>
    <w:rsid w:val="00FD4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C99FF3"/>
  <w15:chartTrackingRefBased/>
  <w15:docId w15:val="{C7376443-7B1E-48C9-8633-0AB135B0B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08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08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08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08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08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08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08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08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08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8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08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08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08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08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08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08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08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0851"/>
    <w:rPr>
      <w:rFonts w:eastAsiaTheme="majorEastAsia" w:cstheme="majorBidi"/>
      <w:color w:val="272727" w:themeColor="text1" w:themeTint="D8"/>
    </w:rPr>
  </w:style>
  <w:style w:type="paragraph" w:styleId="Title">
    <w:name w:val="Title"/>
    <w:basedOn w:val="Normal"/>
    <w:next w:val="Normal"/>
    <w:link w:val="TitleChar"/>
    <w:uiPriority w:val="10"/>
    <w:qFormat/>
    <w:rsid w:val="00E108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8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8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08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851"/>
    <w:pPr>
      <w:spacing w:before="160"/>
      <w:jc w:val="center"/>
    </w:pPr>
    <w:rPr>
      <w:i/>
      <w:iCs/>
      <w:color w:val="404040" w:themeColor="text1" w:themeTint="BF"/>
    </w:rPr>
  </w:style>
  <w:style w:type="character" w:customStyle="1" w:styleId="QuoteChar">
    <w:name w:val="Quote Char"/>
    <w:basedOn w:val="DefaultParagraphFont"/>
    <w:link w:val="Quote"/>
    <w:uiPriority w:val="29"/>
    <w:rsid w:val="00E10851"/>
    <w:rPr>
      <w:i/>
      <w:iCs/>
      <w:color w:val="404040" w:themeColor="text1" w:themeTint="BF"/>
    </w:rPr>
  </w:style>
  <w:style w:type="paragraph" w:styleId="ListParagraph">
    <w:name w:val="List Paragraph"/>
    <w:basedOn w:val="Normal"/>
    <w:uiPriority w:val="34"/>
    <w:qFormat/>
    <w:rsid w:val="00E10851"/>
    <w:pPr>
      <w:ind w:left="720"/>
      <w:contextualSpacing/>
    </w:pPr>
  </w:style>
  <w:style w:type="character" w:styleId="IntenseEmphasis">
    <w:name w:val="Intense Emphasis"/>
    <w:basedOn w:val="DefaultParagraphFont"/>
    <w:uiPriority w:val="21"/>
    <w:qFormat/>
    <w:rsid w:val="00E10851"/>
    <w:rPr>
      <w:i/>
      <w:iCs/>
      <w:color w:val="0F4761" w:themeColor="accent1" w:themeShade="BF"/>
    </w:rPr>
  </w:style>
  <w:style w:type="paragraph" w:styleId="IntenseQuote">
    <w:name w:val="Intense Quote"/>
    <w:basedOn w:val="Normal"/>
    <w:next w:val="Normal"/>
    <w:link w:val="IntenseQuoteChar"/>
    <w:uiPriority w:val="30"/>
    <w:qFormat/>
    <w:rsid w:val="00E108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0851"/>
    <w:rPr>
      <w:i/>
      <w:iCs/>
      <w:color w:val="0F4761" w:themeColor="accent1" w:themeShade="BF"/>
    </w:rPr>
  </w:style>
  <w:style w:type="character" w:styleId="IntenseReference">
    <w:name w:val="Intense Reference"/>
    <w:basedOn w:val="DefaultParagraphFont"/>
    <w:uiPriority w:val="32"/>
    <w:qFormat/>
    <w:rsid w:val="00E10851"/>
    <w:rPr>
      <w:b/>
      <w:bCs/>
      <w:smallCaps/>
      <w:color w:val="0F4761" w:themeColor="accent1" w:themeShade="BF"/>
      <w:spacing w:val="5"/>
    </w:rPr>
  </w:style>
  <w:style w:type="paragraph" w:styleId="FootnoteText">
    <w:name w:val="footnote text"/>
    <w:basedOn w:val="Normal"/>
    <w:link w:val="FootnoteTextChar"/>
    <w:uiPriority w:val="99"/>
    <w:semiHidden/>
    <w:unhideWhenUsed/>
    <w:rsid w:val="00E10851"/>
    <w:pPr>
      <w:spacing w:after="0" w:line="240" w:lineRule="auto"/>
    </w:pPr>
    <w:rPr>
      <w:rFonts w:ascii="Arial" w:eastAsia="Times New Roman" w:hAnsi="Arial"/>
      <w:kern w:val="0"/>
      <w:sz w:val="20"/>
      <w:szCs w:val="20"/>
      <w:lang w:val="en-CA"/>
    </w:rPr>
  </w:style>
  <w:style w:type="character" w:customStyle="1" w:styleId="FootnoteTextChar">
    <w:name w:val="Footnote Text Char"/>
    <w:basedOn w:val="DefaultParagraphFont"/>
    <w:link w:val="FootnoteText"/>
    <w:uiPriority w:val="99"/>
    <w:semiHidden/>
    <w:rsid w:val="00E10851"/>
    <w:rPr>
      <w:rFonts w:ascii="Arial" w:eastAsia="Times New Roman" w:hAnsi="Arial"/>
      <w:kern w:val="0"/>
      <w:sz w:val="20"/>
      <w:szCs w:val="20"/>
      <w:lang w:val="en-CA"/>
    </w:rPr>
  </w:style>
  <w:style w:type="character" w:styleId="FootnoteReference">
    <w:name w:val="footnote reference"/>
    <w:basedOn w:val="DefaultParagraphFont"/>
    <w:uiPriority w:val="99"/>
    <w:semiHidden/>
    <w:unhideWhenUsed/>
    <w:rsid w:val="00E10851"/>
    <w:rPr>
      <w:vertAlign w:val="superscript"/>
    </w:rPr>
  </w:style>
  <w:style w:type="paragraph" w:styleId="Header">
    <w:name w:val="header"/>
    <w:basedOn w:val="Normal"/>
    <w:link w:val="HeaderChar"/>
    <w:uiPriority w:val="99"/>
    <w:unhideWhenUsed/>
    <w:rsid w:val="00A266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499</TotalTime>
  <Pages>2</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Grootendorst, Jordan (DFO/MPO)</dc:creator>
  <cp:keywords/>
  <dc:description/>
  <cp:lastModifiedBy>Grootendorst, Jordan (DFO/MPO)</cp:lastModifiedBy>
  <cp:revision>3</cp:revision>
  <dcterms:created xsi:type="dcterms:W3CDTF">2026-03-25T23:46:00Z</dcterms:created>
  <dcterms:modified xsi:type="dcterms:W3CDTF">2026-03-25T23:52:00Z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6cdb53-fd15-486d-84de-c510e3a62203_Enabled">
    <vt:lpwstr>true</vt:lpwstr>
  </property>
  <property fmtid="{D5CDD505-2E9C-101B-9397-08002B2CF9AE}" pid="3" name="MSIP_Label_4e6cdb53-fd15-486d-84de-c510e3a62203_SetDate">
    <vt:lpwstr>2026-03-24T18:11:36Z</vt:lpwstr>
  </property>
  <property fmtid="{D5CDD505-2E9C-101B-9397-08002B2CF9AE}" pid="4" name="MSIP_Label_4e6cdb53-fd15-486d-84de-c510e3a62203_Method">
    <vt:lpwstr>Standard</vt:lpwstr>
  </property>
  <property fmtid="{D5CDD505-2E9C-101B-9397-08002B2CF9AE}" pid="5" name="MSIP_Label_4e6cdb53-fd15-486d-84de-c510e3a62203_Name">
    <vt:lpwstr>UNCLASSIFIED - NON-CLASSIFIÉ</vt:lpwstr>
  </property>
  <property fmtid="{D5CDD505-2E9C-101B-9397-08002B2CF9AE}" pid="6" name="MSIP_Label_4e6cdb53-fd15-486d-84de-c510e3a62203_SiteId">
    <vt:lpwstr>1594fdae-a1d9-4405-915d-011467234338</vt:lpwstr>
  </property>
  <property fmtid="{D5CDD505-2E9C-101B-9397-08002B2CF9AE}" pid="7" name="MSIP_Label_4e6cdb53-fd15-486d-84de-c510e3a62203_ActionId">
    <vt:lpwstr>8aaf91ec-996b-4020-a684-942046b4873b</vt:lpwstr>
  </property>
  <property fmtid="{D5CDD505-2E9C-101B-9397-08002B2CF9AE}" pid="8" name="MSIP_Label_4e6cdb53-fd15-486d-84de-c510e3a62203_ContentBits">
    <vt:lpwstr>1</vt:lpwstr>
  </property>
  <property fmtid="{D5CDD505-2E9C-101B-9397-08002B2CF9AE}" pid="9" name="MSIP_Label_4e6cdb53-fd15-486d-84de-c510e3a62203_Tag">
    <vt:lpwstr>10, 3, 0, 1</vt:lpwstr>
  </property>
</Properties>
</file>