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3E9E9" w14:textId="77777777" w:rsidR="004028D8" w:rsidRDefault="004028D8" w:rsidP="000F43F7">
      <w:pPr>
        <w:pStyle w:val="Heading1"/>
        <w:rPr>
          <w:lang w:val="en-US"/>
        </w:rPr>
      </w:pPr>
      <w:bookmarkStart w:id="0" w:name="_Toc13819789"/>
      <w:bookmarkStart w:id="1" w:name="_Toc13823191"/>
      <w:bookmarkStart w:id="2" w:name="_Toc14963752"/>
      <w:bookmarkStart w:id="3" w:name="_Toc14966150"/>
      <w:bookmarkStart w:id="4" w:name="_Toc14966199"/>
      <w:bookmarkStart w:id="5" w:name="_Toc15075289"/>
      <w:r w:rsidRPr="004028D8">
        <w:rPr>
          <w:lang w:val="en-US"/>
        </w:rPr>
        <w:t>Public Notice</w:t>
      </w:r>
      <w:bookmarkEnd w:id="0"/>
      <w:bookmarkEnd w:id="1"/>
      <w:bookmarkEnd w:id="2"/>
      <w:bookmarkEnd w:id="3"/>
      <w:bookmarkEnd w:id="4"/>
      <w:bookmarkEnd w:id="5"/>
    </w:p>
    <w:p w14:paraId="33B16F2E" w14:textId="77777777" w:rsidR="009A01AF" w:rsidRPr="009A01AF" w:rsidRDefault="009A01AF" w:rsidP="009A01AF">
      <w:pPr>
        <w:rPr>
          <w:lang w:val="en-US"/>
        </w:rPr>
      </w:pPr>
    </w:p>
    <w:p w14:paraId="390301E4" w14:textId="1A2BB882" w:rsidR="009B694C" w:rsidRDefault="003B3359" w:rsidP="009B694C">
      <w:bookmarkStart w:id="6" w:name="_Toc13819790"/>
      <w:bookmarkStart w:id="7" w:name="_Toc13823192"/>
      <w:bookmarkStart w:id="8" w:name="_Toc14963753"/>
      <w:bookmarkStart w:id="9" w:name="_Toc14966151"/>
      <w:bookmarkStart w:id="10" w:name="_Toc14966200"/>
      <w:bookmarkStart w:id="11" w:name="_Toc15075290"/>
      <w:r>
        <w:t>Tahltan Lake Dam Repairs</w:t>
      </w:r>
    </w:p>
    <w:p w14:paraId="436C5AEC" w14:textId="77777777" w:rsidR="004028D8" w:rsidRPr="00022FC8" w:rsidRDefault="004028D8" w:rsidP="00022FC8">
      <w:pPr>
        <w:pStyle w:val="Heading1"/>
      </w:pPr>
      <w:r w:rsidRPr="004028D8">
        <w:rPr>
          <w:lang w:val="en-US"/>
        </w:rPr>
        <w:t>Public Comments Invited</w:t>
      </w:r>
      <w:bookmarkEnd w:id="6"/>
      <w:bookmarkEnd w:id="7"/>
      <w:bookmarkEnd w:id="8"/>
      <w:bookmarkEnd w:id="9"/>
      <w:bookmarkEnd w:id="10"/>
      <w:bookmarkEnd w:id="11"/>
    </w:p>
    <w:p w14:paraId="2EE8FA6F" w14:textId="3F7C095F" w:rsidR="004028D8" w:rsidRPr="004028D8" w:rsidRDefault="00EC6480" w:rsidP="004028D8">
      <w:pPr>
        <w:rPr>
          <w:rFonts w:asciiTheme="minorHAnsi" w:hAnsiTheme="minorHAnsi" w:cstheme="minorHAnsi"/>
          <w:lang w:val="en-US"/>
        </w:rPr>
      </w:pPr>
      <w:r>
        <w:rPr>
          <w:rFonts w:asciiTheme="minorHAnsi" w:hAnsiTheme="minorHAnsi" w:cstheme="minorHAnsi"/>
          <w:b/>
        </w:rPr>
        <w:t>September 25, 2024</w:t>
      </w:r>
      <w:r w:rsidR="004028D8" w:rsidRPr="004028D8">
        <w:rPr>
          <w:rFonts w:asciiTheme="minorHAnsi" w:hAnsiTheme="minorHAnsi" w:cstheme="minorHAnsi"/>
          <w:b/>
          <w:lang w:val="en-US"/>
        </w:rPr>
        <w:t xml:space="preserve"> – </w:t>
      </w:r>
      <w:r w:rsidR="004028D8" w:rsidRPr="004028D8">
        <w:rPr>
          <w:rFonts w:asciiTheme="minorHAnsi" w:hAnsiTheme="minorHAnsi" w:cstheme="minorHAnsi"/>
          <w:lang w:val="en-US"/>
        </w:rPr>
        <w:t xml:space="preserve">The Fisheries and Oceans Canada must decide whether the proposed </w:t>
      </w:r>
      <w:r w:rsidR="00006255">
        <w:rPr>
          <w:rFonts w:asciiTheme="minorHAnsi" w:hAnsiTheme="minorHAnsi" w:cstheme="minorHAnsi"/>
          <w:lang w:val="en-US"/>
        </w:rPr>
        <w:t>Tahltan Lake Dam Repairs</w:t>
      </w:r>
      <w:r w:rsidR="007477ED">
        <w:rPr>
          <w:rFonts w:asciiTheme="minorHAnsi" w:hAnsiTheme="minorHAnsi" w:cstheme="minorHAnsi"/>
          <w:lang w:val="en-US"/>
        </w:rPr>
        <w:t xml:space="preserve">, located </w:t>
      </w:r>
      <w:r w:rsidR="00006255">
        <w:rPr>
          <w:rFonts w:asciiTheme="minorHAnsi" w:hAnsiTheme="minorHAnsi" w:cstheme="minorHAnsi"/>
          <w:lang w:val="en-US"/>
        </w:rPr>
        <w:t>at the Tahltan Lake Stock Assessment Camp on Tahltan Lake</w:t>
      </w:r>
      <w:r w:rsidR="004028D8" w:rsidRPr="004028D8">
        <w:rPr>
          <w:rFonts w:asciiTheme="minorHAnsi" w:hAnsiTheme="minorHAnsi" w:cstheme="minorHAnsi"/>
          <w:lang w:val="en-US"/>
        </w:rPr>
        <w:t>, BC is likely to cause significant adverse environmental effects.</w:t>
      </w:r>
    </w:p>
    <w:p w14:paraId="3ADC40FA" w14:textId="77777777" w:rsidR="004028D8" w:rsidRPr="004028D8" w:rsidRDefault="004028D8" w:rsidP="004028D8">
      <w:pPr>
        <w:rPr>
          <w:rFonts w:asciiTheme="minorHAnsi" w:hAnsiTheme="minorHAnsi" w:cstheme="minorHAnsi"/>
          <w:lang w:val="en-US"/>
        </w:rPr>
      </w:pPr>
      <w:r w:rsidRPr="004028D8">
        <w:rPr>
          <w:rFonts w:asciiTheme="minorHAnsi" w:hAnsiTheme="minorHAnsi" w:cstheme="minorHAnsi"/>
          <w:lang w:val="en-US"/>
        </w:rPr>
        <w:t xml:space="preserve">To help inform this decision, Fisheries and Oceans Canada is inviting comments from the public on the project and its potential effects on the environment. All comments received will be considered public [and may be posted online]. For more information, individuals should consult the </w:t>
      </w:r>
      <w:hyperlink r:id="rId4" w:history="1">
        <w:r w:rsidRPr="004028D8">
          <w:rPr>
            <w:rStyle w:val="Hyperlink"/>
            <w:rFonts w:asciiTheme="minorHAnsi" w:hAnsiTheme="minorHAnsi" w:cstheme="minorHAnsi"/>
            <w:lang w:val="en-US"/>
          </w:rPr>
          <w:t>Privacy Notice</w:t>
        </w:r>
      </w:hyperlink>
      <w:r w:rsidRPr="004028D8">
        <w:rPr>
          <w:rFonts w:asciiTheme="minorHAnsi" w:hAnsiTheme="minorHAnsi" w:cstheme="minorHAnsi"/>
          <w:lang w:val="en-US"/>
        </w:rPr>
        <w:t xml:space="preserve"> on the Registry website.</w:t>
      </w:r>
    </w:p>
    <w:p w14:paraId="2EB589B1" w14:textId="39361FF1" w:rsidR="007477ED" w:rsidRPr="009B694C" w:rsidRDefault="004028D8" w:rsidP="004028D8">
      <w:pPr>
        <w:rPr>
          <w:rFonts w:asciiTheme="minorHAnsi" w:hAnsiTheme="minorHAnsi" w:cstheme="minorHAnsi"/>
          <w:lang w:val="en-US"/>
        </w:rPr>
      </w:pPr>
      <w:r w:rsidRPr="004028D8">
        <w:rPr>
          <w:rFonts w:asciiTheme="minorHAnsi" w:hAnsiTheme="minorHAnsi" w:cstheme="minorHAnsi"/>
          <w:lang w:val="en-US"/>
        </w:rPr>
        <w:t xml:space="preserve">Written comments must be submitted </w:t>
      </w:r>
      <w:r w:rsidR="00BC1FE5">
        <w:rPr>
          <w:rFonts w:asciiTheme="minorHAnsi" w:hAnsiTheme="minorHAnsi" w:cstheme="minorHAnsi"/>
          <w:b/>
          <w:lang w:val="en-US"/>
        </w:rPr>
        <w:t xml:space="preserve">by </w:t>
      </w:r>
      <w:r w:rsidR="00EC6480">
        <w:rPr>
          <w:rFonts w:asciiTheme="minorHAnsi" w:hAnsiTheme="minorHAnsi" w:cstheme="minorHAnsi"/>
          <w:b/>
          <w:lang w:val="en-US"/>
        </w:rPr>
        <w:t>October 25</w:t>
      </w:r>
      <w:r w:rsidR="00006255">
        <w:rPr>
          <w:rFonts w:asciiTheme="minorHAnsi" w:hAnsiTheme="minorHAnsi" w:cstheme="minorHAnsi"/>
          <w:b/>
          <w:lang w:val="en-US"/>
        </w:rPr>
        <w:t>, 2024</w:t>
      </w:r>
      <w:r w:rsidRPr="004028D8">
        <w:rPr>
          <w:rFonts w:asciiTheme="minorHAnsi" w:hAnsiTheme="minorHAnsi" w:cstheme="minorHAnsi"/>
          <w:b/>
          <w:lang w:val="en-US"/>
        </w:rPr>
        <w:t xml:space="preserve"> </w:t>
      </w:r>
      <w:r w:rsidRPr="004028D8">
        <w:rPr>
          <w:rFonts w:asciiTheme="minorHAnsi" w:hAnsiTheme="minorHAnsi" w:cstheme="minorHAnsi"/>
          <w:lang w:val="en-US"/>
        </w:rPr>
        <w:t>to:</w:t>
      </w:r>
    </w:p>
    <w:p w14:paraId="05702119" w14:textId="2742C016" w:rsidR="004028D8" w:rsidRDefault="00006255" w:rsidP="004028D8">
      <w:pPr>
        <w:rPr>
          <w:rFonts w:asciiTheme="minorHAnsi" w:hAnsiTheme="minorHAnsi" w:cstheme="minorHAnsi"/>
          <w:lang w:val="en-US"/>
        </w:rPr>
      </w:pPr>
      <w:r>
        <w:rPr>
          <w:rFonts w:asciiTheme="minorHAnsi" w:hAnsiTheme="minorHAnsi" w:cstheme="minorHAnsi"/>
          <w:lang w:val="en-US"/>
        </w:rPr>
        <w:t>Richard Chan</w:t>
      </w:r>
      <w:r w:rsidR="004028D8" w:rsidRPr="004028D8">
        <w:rPr>
          <w:rFonts w:asciiTheme="minorHAnsi" w:hAnsiTheme="minorHAnsi" w:cstheme="minorHAnsi"/>
          <w:lang w:val="en-US"/>
        </w:rPr>
        <w:br/>
        <w:t>200 - 401 Burrard Street</w:t>
      </w:r>
      <w:r w:rsidR="00A237B3">
        <w:rPr>
          <w:rFonts w:asciiTheme="minorHAnsi" w:hAnsiTheme="minorHAnsi" w:cstheme="minorHAnsi"/>
          <w:lang w:val="en-US"/>
        </w:rPr>
        <w:t xml:space="preserve">, Vancouver, BC. </w:t>
      </w:r>
      <w:r w:rsidR="00A237B3" w:rsidRPr="00A237B3">
        <w:rPr>
          <w:rFonts w:asciiTheme="minorHAnsi" w:hAnsiTheme="minorHAnsi" w:cstheme="minorBidi"/>
          <w:lang w:val="en-US"/>
        </w:rPr>
        <w:t>V6C 3S4</w:t>
      </w:r>
      <w:r w:rsidR="004028D8" w:rsidRPr="004028D8">
        <w:rPr>
          <w:rFonts w:asciiTheme="minorHAnsi" w:hAnsiTheme="minorHAnsi" w:cstheme="minorHAnsi"/>
          <w:lang w:val="en-US"/>
        </w:rPr>
        <w:br/>
        <w:t>(604) 666-8526</w:t>
      </w:r>
      <w:r w:rsidR="004028D8" w:rsidRPr="004028D8">
        <w:rPr>
          <w:rFonts w:asciiTheme="minorHAnsi" w:hAnsiTheme="minorHAnsi" w:cstheme="minorHAnsi"/>
          <w:lang w:val="en-US"/>
        </w:rPr>
        <w:br/>
      </w:r>
      <w:hyperlink r:id="rId5" w:history="1">
        <w:r w:rsidRPr="004401EC">
          <w:rPr>
            <w:rStyle w:val="Hyperlink"/>
            <w:rFonts w:asciiTheme="minorHAnsi" w:hAnsiTheme="minorHAnsi" w:cstheme="minorHAnsi"/>
            <w:lang w:val="en-US"/>
          </w:rPr>
          <w:t>Richard.Chan@dfo-mpo.gc.ca</w:t>
        </w:r>
      </w:hyperlink>
    </w:p>
    <w:p w14:paraId="28F52A5B" w14:textId="77777777" w:rsidR="004028D8" w:rsidRDefault="004028D8" w:rsidP="00376E8F">
      <w:pPr>
        <w:pStyle w:val="Heading1"/>
      </w:pPr>
      <w:r w:rsidRPr="00376E8F">
        <w:t>Project Summary</w:t>
      </w:r>
    </w:p>
    <w:p w14:paraId="2E1F39BE" w14:textId="77777777" w:rsidR="00FD6629" w:rsidRDefault="00FD6629" w:rsidP="00FD6629"/>
    <w:p w14:paraId="7383F89A" w14:textId="77777777" w:rsidR="00FD6629" w:rsidRPr="00FD6629" w:rsidRDefault="00FD6629" w:rsidP="00FD6629">
      <w:pPr>
        <w:rPr>
          <w:rStyle w:val="fontstyle01"/>
          <w:rFonts w:asciiTheme="minorHAnsi" w:hAnsiTheme="minorHAnsi" w:cstheme="minorHAnsi"/>
          <w:color w:val="auto"/>
          <w:sz w:val="22"/>
          <w:szCs w:val="22"/>
        </w:rPr>
      </w:pPr>
      <w:r w:rsidRPr="00FD6629">
        <w:rPr>
          <w:rStyle w:val="fontstyle01"/>
          <w:rFonts w:asciiTheme="minorHAnsi" w:hAnsiTheme="minorHAnsi" w:cstheme="minorHAnsi"/>
          <w:color w:val="auto"/>
          <w:sz w:val="22"/>
          <w:szCs w:val="22"/>
        </w:rPr>
        <w:t>Proposed Facility Upgrade Works</w:t>
      </w:r>
    </w:p>
    <w:p w14:paraId="666B55A7" w14:textId="28E50E54" w:rsidR="00FD6629" w:rsidRPr="00FD6629" w:rsidRDefault="00FD6629" w:rsidP="00FD6629">
      <w:pPr>
        <w:rPr>
          <w:rStyle w:val="fontstyle01"/>
          <w:rFonts w:asciiTheme="minorHAnsi" w:hAnsiTheme="minorHAnsi" w:cstheme="minorHAnsi"/>
          <w:color w:val="auto"/>
          <w:sz w:val="22"/>
          <w:szCs w:val="22"/>
        </w:rPr>
      </w:pPr>
      <w:r w:rsidRPr="00FD6629">
        <w:rPr>
          <w:rStyle w:val="fontstyle01"/>
          <w:rFonts w:asciiTheme="minorHAnsi" w:hAnsiTheme="minorHAnsi" w:cstheme="minorHAnsi"/>
          <w:color w:val="auto"/>
          <w:sz w:val="22"/>
          <w:szCs w:val="22"/>
        </w:rPr>
        <w:t xml:space="preserve">The project scope includes the replacement of the existing weir and walkway with a new dam and fishway. The new dam will be constructed of aluminum or steel bin-wall structures which will be filled with bulk fill, and the fishway will be aluminum. An advantage to constructing the dam out of bin walls is that walls can be removed and recycled in response to local environment changes. The new aluminum fishway will be stable and corrosion resistant.  </w:t>
      </w:r>
    </w:p>
    <w:p w14:paraId="47CFC06B" w14:textId="77777777" w:rsidR="00FD6629" w:rsidRPr="00FD6629" w:rsidRDefault="00FD6629" w:rsidP="00FD6629">
      <w:pPr>
        <w:rPr>
          <w:rStyle w:val="fontstyle01"/>
          <w:rFonts w:asciiTheme="minorHAnsi" w:hAnsiTheme="minorHAnsi" w:cstheme="minorHAnsi"/>
          <w:color w:val="auto"/>
          <w:sz w:val="22"/>
          <w:szCs w:val="22"/>
        </w:rPr>
      </w:pPr>
      <w:r w:rsidRPr="00FD6629">
        <w:rPr>
          <w:rStyle w:val="fontstyle01"/>
          <w:rFonts w:asciiTheme="minorHAnsi" w:hAnsiTheme="minorHAnsi" w:cstheme="minorHAnsi"/>
          <w:color w:val="auto"/>
          <w:sz w:val="22"/>
          <w:szCs w:val="22"/>
        </w:rPr>
        <w:t>The current condition of the existing weir and walkway structure cannot be repaired to extend its service life because the current design is not amenable to the operational and maintenance (O&amp;M) that would bring it to an acceptable and dependable design standard. Due to the remote location of this site; routine O&amp;M is not an obtainable nor practical part of life cycle management. The proposed new structure would have minimal O&amp;M investment requirements. Alternative building materials such as wood and steel would require extensive corrosion and O&amp;M investments.</w:t>
      </w:r>
    </w:p>
    <w:p w14:paraId="152E1F11" w14:textId="34D22FCA" w:rsidR="00FD6629" w:rsidRPr="00FD6629" w:rsidRDefault="00FD6629" w:rsidP="00FD6629">
      <w:pPr>
        <w:rPr>
          <w:rStyle w:val="fontstyle01"/>
          <w:rFonts w:asciiTheme="minorHAnsi" w:hAnsiTheme="minorHAnsi" w:cstheme="minorHAnsi"/>
          <w:color w:val="auto"/>
          <w:sz w:val="22"/>
          <w:szCs w:val="22"/>
        </w:rPr>
      </w:pPr>
      <w:r w:rsidRPr="00FD6629">
        <w:rPr>
          <w:rStyle w:val="fontstyle01"/>
          <w:rFonts w:asciiTheme="minorHAnsi" w:hAnsiTheme="minorHAnsi" w:cstheme="minorHAnsi"/>
          <w:color w:val="auto"/>
          <w:sz w:val="22"/>
          <w:szCs w:val="22"/>
        </w:rPr>
        <w:t>Tahltan Lake supports significant sockeye lakeshore spawning, is culturally significant to the Tahltan Nation, and is an important location for DFO Stock Assessment. The project will support government-</w:t>
      </w:r>
      <w:r w:rsidRPr="00FD6629">
        <w:rPr>
          <w:rStyle w:val="fontstyle01"/>
          <w:rFonts w:asciiTheme="minorHAnsi" w:hAnsiTheme="minorHAnsi" w:cstheme="minorHAnsi"/>
          <w:color w:val="auto"/>
          <w:sz w:val="22"/>
          <w:szCs w:val="22"/>
        </w:rPr>
        <w:lastRenderedPageBreak/>
        <w:t xml:space="preserve">wide and Fisheries &amp; Oceans objectives by showing the public and First Nation partners that there is a commitment to continue the work that the camp has been doing into the long-term future. </w:t>
      </w:r>
    </w:p>
    <w:p w14:paraId="5747606B" w14:textId="77777777" w:rsidR="00337767" w:rsidRPr="00337767" w:rsidRDefault="00337767" w:rsidP="00337767">
      <w:pPr>
        <w:spacing w:after="0" w:line="240" w:lineRule="auto"/>
        <w:rPr>
          <w:rFonts w:asciiTheme="minorHAnsi" w:eastAsia="Times New Roman" w:hAnsiTheme="minorHAnsi" w:cstheme="minorHAnsi"/>
          <w:lang w:eastAsia="en-CA"/>
        </w:rPr>
      </w:pPr>
    </w:p>
    <w:p w14:paraId="684ADB82" w14:textId="77777777" w:rsidR="004028D8" w:rsidRPr="00376E8F" w:rsidRDefault="004028D8" w:rsidP="00376E8F">
      <w:pPr>
        <w:pStyle w:val="Heading1"/>
      </w:pPr>
      <w:r w:rsidRPr="00376E8F">
        <w:t>Project Locations</w:t>
      </w:r>
    </w:p>
    <w:p w14:paraId="6A6E69FD" w14:textId="73628128" w:rsidR="00D81E17" w:rsidRPr="00E36273" w:rsidRDefault="00D81E17" w:rsidP="00D81E17">
      <w:pPr>
        <w:rPr>
          <w:rStyle w:val="fontstyle01"/>
          <w:rFonts w:asciiTheme="minorHAnsi" w:hAnsiTheme="minorHAnsi" w:cstheme="minorHAnsi"/>
          <w:color w:val="auto"/>
          <w:sz w:val="22"/>
          <w:szCs w:val="22"/>
        </w:rPr>
      </w:pPr>
      <w:r w:rsidRPr="00E36273">
        <w:rPr>
          <w:rStyle w:val="fontstyle01"/>
          <w:rFonts w:asciiTheme="minorHAnsi" w:hAnsiTheme="minorHAnsi" w:cstheme="minorHAnsi"/>
          <w:color w:val="auto"/>
          <w:sz w:val="22"/>
          <w:szCs w:val="22"/>
        </w:rPr>
        <w:t>The Tahltan Lake Dam is located within the unceded, ancestral territory of the Tahltan (</w:t>
      </w:r>
      <w:proofErr w:type="spellStart"/>
      <w:r w:rsidRPr="00E36273">
        <w:rPr>
          <w:rStyle w:val="fontstyle01"/>
          <w:rFonts w:asciiTheme="minorHAnsi" w:hAnsiTheme="minorHAnsi" w:cstheme="minorHAnsi"/>
          <w:color w:val="auto"/>
          <w:sz w:val="22"/>
          <w:szCs w:val="22"/>
        </w:rPr>
        <w:t>Tàłtàn</w:t>
      </w:r>
      <w:proofErr w:type="spellEnd"/>
      <w:r w:rsidRPr="00E36273">
        <w:rPr>
          <w:rStyle w:val="fontstyle01"/>
          <w:rFonts w:asciiTheme="minorHAnsi" w:hAnsiTheme="minorHAnsi" w:cstheme="minorHAnsi"/>
          <w:color w:val="auto"/>
          <w:sz w:val="22"/>
          <w:szCs w:val="22"/>
        </w:rPr>
        <w:t>) First Nation.</w:t>
      </w:r>
    </w:p>
    <w:p w14:paraId="2253A1D4" w14:textId="23020F2A" w:rsidR="00E36273" w:rsidRDefault="00D81E17" w:rsidP="00D81E17">
      <w:pPr>
        <w:rPr>
          <w:rStyle w:val="fontstyle01"/>
          <w:rFonts w:asciiTheme="minorHAnsi" w:hAnsiTheme="minorHAnsi" w:cstheme="minorHAnsi"/>
          <w:color w:val="auto"/>
          <w:sz w:val="22"/>
          <w:szCs w:val="22"/>
        </w:rPr>
      </w:pPr>
      <w:r w:rsidRPr="00E36273">
        <w:rPr>
          <w:rStyle w:val="fontstyle01"/>
          <w:rFonts w:asciiTheme="minorHAnsi" w:hAnsiTheme="minorHAnsi" w:cstheme="minorHAnsi"/>
          <w:color w:val="auto"/>
          <w:sz w:val="22"/>
          <w:szCs w:val="22"/>
        </w:rPr>
        <w:t xml:space="preserve">The weir is located on Tahltan Lake, which is 110 kilometers via helicopter southwest of </w:t>
      </w:r>
      <w:proofErr w:type="spellStart"/>
      <w:r w:rsidRPr="00E36273">
        <w:rPr>
          <w:rStyle w:val="fontstyle01"/>
          <w:rFonts w:asciiTheme="minorHAnsi" w:hAnsiTheme="minorHAnsi" w:cstheme="minorHAnsi"/>
          <w:color w:val="auto"/>
          <w:sz w:val="22"/>
          <w:szCs w:val="22"/>
        </w:rPr>
        <w:t>Dease</w:t>
      </w:r>
      <w:proofErr w:type="spellEnd"/>
      <w:r w:rsidRPr="00E36273">
        <w:rPr>
          <w:rStyle w:val="fontstyle01"/>
          <w:rFonts w:asciiTheme="minorHAnsi" w:hAnsiTheme="minorHAnsi" w:cstheme="minorHAnsi"/>
          <w:color w:val="auto"/>
          <w:sz w:val="22"/>
          <w:szCs w:val="22"/>
        </w:rPr>
        <w:t xml:space="preserve"> Lake, in Northern British Columbia.</w:t>
      </w:r>
      <w:r w:rsidR="00E36273" w:rsidRPr="00E36273">
        <w:rPr>
          <w:rStyle w:val="fontstyle01"/>
          <w:rFonts w:asciiTheme="minorHAnsi" w:hAnsiTheme="minorHAnsi" w:cstheme="minorHAnsi"/>
          <w:color w:val="auto"/>
          <w:sz w:val="22"/>
          <w:szCs w:val="22"/>
        </w:rPr>
        <w:t xml:space="preserve"> Access to the site is limited and is only accessible by helicopter.</w:t>
      </w:r>
    </w:p>
    <w:p w14:paraId="531CB595" w14:textId="354D1603" w:rsidR="00644386" w:rsidRPr="00E36273" w:rsidRDefault="00D81E17" w:rsidP="00D81E17">
      <w:pPr>
        <w:rPr>
          <w:rStyle w:val="fontstyle01"/>
          <w:rFonts w:asciiTheme="minorHAnsi" w:hAnsiTheme="minorHAnsi" w:cstheme="minorHAnsi"/>
          <w:color w:val="auto"/>
          <w:sz w:val="22"/>
          <w:szCs w:val="22"/>
        </w:rPr>
      </w:pPr>
      <w:r w:rsidRPr="00E36273">
        <w:rPr>
          <w:rStyle w:val="fontstyle01"/>
          <w:rFonts w:asciiTheme="minorHAnsi" w:hAnsiTheme="minorHAnsi" w:cstheme="minorHAnsi"/>
          <w:color w:val="auto"/>
          <w:sz w:val="22"/>
          <w:szCs w:val="22"/>
        </w:rPr>
        <w:t xml:space="preserve">Latitude/longitude: (57.975797°, -131.580472°). </w:t>
      </w:r>
    </w:p>
    <w:p w14:paraId="7B7C6187" w14:textId="77777777" w:rsidR="00BC1FE5" w:rsidRDefault="00BC1FE5" w:rsidP="004028D8"/>
    <w:p w14:paraId="6DB65F24" w14:textId="77777777" w:rsidR="00241798" w:rsidRDefault="00241798" w:rsidP="004028D8"/>
    <w:p w14:paraId="086CE5E3" w14:textId="77777777" w:rsidR="00241798" w:rsidRDefault="00241798" w:rsidP="004028D8"/>
    <w:p w14:paraId="54BBE80A" w14:textId="77777777" w:rsidR="00241798" w:rsidRDefault="00241798" w:rsidP="004028D8"/>
    <w:p w14:paraId="47C1B8C6" w14:textId="77777777" w:rsidR="00FC52D4" w:rsidRDefault="00FC52D4" w:rsidP="004028D8"/>
    <w:p w14:paraId="6DDA6868" w14:textId="77777777" w:rsidR="00FC52D4" w:rsidRDefault="00FC52D4" w:rsidP="004028D8"/>
    <w:p w14:paraId="6EE44DDF" w14:textId="77777777" w:rsidR="00FC52D4" w:rsidRDefault="00FC52D4" w:rsidP="004028D8"/>
    <w:p w14:paraId="478C5A06" w14:textId="77777777" w:rsidR="00FC52D4" w:rsidRDefault="00FC52D4" w:rsidP="004028D8"/>
    <w:p w14:paraId="6E667550" w14:textId="77777777" w:rsidR="00FC52D4" w:rsidRDefault="00FC52D4" w:rsidP="004028D8"/>
    <w:p w14:paraId="6BAF75CC" w14:textId="77777777" w:rsidR="00FC52D4" w:rsidRDefault="00FC52D4" w:rsidP="004028D8"/>
    <w:p w14:paraId="4546F723" w14:textId="77777777" w:rsidR="00241798" w:rsidRDefault="00241798" w:rsidP="004028D8"/>
    <w:p w14:paraId="4E83E66F" w14:textId="77777777" w:rsidR="00241798" w:rsidRDefault="00241798" w:rsidP="004028D8"/>
    <w:p w14:paraId="352C1FAB" w14:textId="77777777" w:rsidR="00241798" w:rsidRDefault="00241798" w:rsidP="004028D8"/>
    <w:p w14:paraId="78C7B9CF" w14:textId="77777777" w:rsidR="00241798" w:rsidRDefault="00241798" w:rsidP="004028D8"/>
    <w:sectPr w:rsidR="002417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7A"/>
    <w:rsid w:val="00006255"/>
    <w:rsid w:val="00022FC8"/>
    <w:rsid w:val="00037543"/>
    <w:rsid w:val="000F43F7"/>
    <w:rsid w:val="00184F1C"/>
    <w:rsid w:val="00241798"/>
    <w:rsid w:val="00337767"/>
    <w:rsid w:val="00376E8F"/>
    <w:rsid w:val="003B3359"/>
    <w:rsid w:val="004028D8"/>
    <w:rsid w:val="004A0E02"/>
    <w:rsid w:val="005C3219"/>
    <w:rsid w:val="005E689E"/>
    <w:rsid w:val="00644386"/>
    <w:rsid w:val="00716015"/>
    <w:rsid w:val="007477ED"/>
    <w:rsid w:val="009404CA"/>
    <w:rsid w:val="0097387A"/>
    <w:rsid w:val="009A01AF"/>
    <w:rsid w:val="009B694C"/>
    <w:rsid w:val="00A011B0"/>
    <w:rsid w:val="00A237B3"/>
    <w:rsid w:val="00B91135"/>
    <w:rsid w:val="00BC1FE5"/>
    <w:rsid w:val="00CA05F9"/>
    <w:rsid w:val="00D81E17"/>
    <w:rsid w:val="00DA587E"/>
    <w:rsid w:val="00DB0F77"/>
    <w:rsid w:val="00DE5C7E"/>
    <w:rsid w:val="00E2748E"/>
    <w:rsid w:val="00E36273"/>
    <w:rsid w:val="00EC6480"/>
    <w:rsid w:val="00FC52D4"/>
    <w:rsid w:val="00FD66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E4FD"/>
  <w15:chartTrackingRefBased/>
  <w15:docId w15:val="{5EE27BD3-143B-4A0A-A314-97E2899B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387A"/>
    <w:pPr>
      <w:spacing w:after="200" w:line="276" w:lineRule="auto"/>
    </w:pPr>
    <w:rPr>
      <w:rFonts w:ascii="Arial" w:hAnsi="Arial" w:cs="Arial"/>
    </w:rPr>
  </w:style>
  <w:style w:type="paragraph" w:styleId="Heading1">
    <w:name w:val="heading 1"/>
    <w:basedOn w:val="Normal"/>
    <w:next w:val="Normal"/>
    <w:link w:val="Heading1Char"/>
    <w:uiPriority w:val="9"/>
    <w:qFormat/>
    <w:rsid w:val="004028D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87A"/>
    <w:rPr>
      <w:color w:val="0563C1" w:themeColor="hyperlink"/>
      <w:u w:val="single"/>
    </w:rPr>
  </w:style>
  <w:style w:type="character" w:customStyle="1" w:styleId="Heading1Char">
    <w:name w:val="Heading 1 Char"/>
    <w:basedOn w:val="DefaultParagraphFont"/>
    <w:link w:val="Heading1"/>
    <w:uiPriority w:val="9"/>
    <w:rsid w:val="004028D8"/>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BC1FE5"/>
    <w:rPr>
      <w:rFonts w:ascii="ArialMT" w:hAnsi="ArialMT" w:hint="default"/>
      <w:b w:val="0"/>
      <w:bCs w:val="0"/>
      <w:i w:val="0"/>
      <w:iCs w:val="0"/>
      <w:color w:val="000000"/>
      <w:sz w:val="20"/>
      <w:szCs w:val="20"/>
    </w:rPr>
  </w:style>
  <w:style w:type="character" w:styleId="UnresolvedMention">
    <w:name w:val="Unresolved Mention"/>
    <w:basedOn w:val="DefaultParagraphFont"/>
    <w:uiPriority w:val="99"/>
    <w:semiHidden/>
    <w:unhideWhenUsed/>
    <w:rsid w:val="00006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ichard.Chan@dfo-mpo.gc.ca" TargetMode="External"/><Relationship Id="rId4" Type="http://schemas.openxmlformats.org/officeDocument/2006/relationships/hyperlink" Target="https://www.ceaa-acee.gc.ca/050/evaluations/Protection?culture=e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Robin</dc:creator>
  <cp:keywords/>
  <dc:description/>
  <cp:lastModifiedBy>Carl, Clint (he, him / il, lui) (DFO/MPO)</cp:lastModifiedBy>
  <cp:revision>2</cp:revision>
  <dcterms:created xsi:type="dcterms:W3CDTF">2024-09-25T20:13:00Z</dcterms:created>
  <dcterms:modified xsi:type="dcterms:W3CDTF">2024-09-25T20:13:00Z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2021-05-05T22:50:02Z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4307bf13-af5b-40cf-b251-000032023722</vt:lpwstr>
  </property>
</Properties>
</file>