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06" w:rsidRPr="009849F2" w:rsidRDefault="00040F06" w:rsidP="00040F06">
      <w:pPr>
        <w:pStyle w:val="Default"/>
        <w:rPr>
          <w:b/>
          <w:bCs/>
          <w:color w:val="186C9B"/>
          <w:sz w:val="32"/>
          <w:szCs w:val="32"/>
        </w:rPr>
      </w:pPr>
      <w:r>
        <w:rPr>
          <w:b/>
          <w:bCs/>
          <w:color w:val="186C9B"/>
          <w:sz w:val="32"/>
          <w:szCs w:val="32"/>
        </w:rPr>
        <w:t>Notice</w:t>
      </w:r>
      <w:r w:rsidR="00CB352C">
        <w:rPr>
          <w:b/>
          <w:bCs/>
          <w:color w:val="186C9B"/>
          <w:sz w:val="32"/>
          <w:szCs w:val="32"/>
        </w:rPr>
        <w:t xml:space="preserve"> of </w:t>
      </w:r>
      <w:r w:rsidR="00563752">
        <w:rPr>
          <w:b/>
          <w:bCs/>
          <w:color w:val="186C9B"/>
          <w:sz w:val="32"/>
          <w:szCs w:val="32"/>
        </w:rPr>
        <w:t>Determination</w:t>
      </w:r>
      <w:r>
        <w:rPr>
          <w:b/>
          <w:bCs/>
          <w:color w:val="186C9B"/>
          <w:sz w:val="32"/>
          <w:szCs w:val="32"/>
        </w:rPr>
        <w:t xml:space="preserve"> </w:t>
      </w:r>
    </w:p>
    <w:p w:rsidR="004719D9" w:rsidRDefault="003D3825" w:rsidP="00040F06">
      <w:pPr>
        <w:pStyle w:val="Default"/>
        <w:rPr>
          <w:b/>
          <w:bCs/>
          <w:sz w:val="22"/>
          <w:szCs w:val="22"/>
        </w:rPr>
      </w:pPr>
      <w:r w:rsidRPr="003D3825">
        <w:rPr>
          <w:b/>
          <w:bCs/>
          <w:color w:val="186C9B"/>
          <w:sz w:val="32"/>
          <w:szCs w:val="32"/>
        </w:rPr>
        <w:t>Erosion Control on Hales Creek within the Lake Winnipeg Basin with Sioux Valley Dakota Nation</w:t>
      </w:r>
    </w:p>
    <w:p w:rsidR="003D3825" w:rsidRDefault="003D3825" w:rsidP="00040F06">
      <w:pPr>
        <w:pStyle w:val="Default"/>
        <w:rPr>
          <w:b/>
          <w:bCs/>
          <w:sz w:val="22"/>
          <w:szCs w:val="22"/>
        </w:rPr>
      </w:pPr>
    </w:p>
    <w:p w:rsidR="00040F06" w:rsidRDefault="004719D9" w:rsidP="00040F06">
      <w:pPr>
        <w:pStyle w:val="Default"/>
        <w:rPr>
          <w:sz w:val="22"/>
          <w:szCs w:val="22"/>
        </w:rPr>
      </w:pPr>
      <w:r w:rsidRPr="004719D9">
        <w:rPr>
          <w:b/>
          <w:bCs/>
          <w:sz w:val="22"/>
          <w:szCs w:val="22"/>
        </w:rPr>
        <w:t>Sioux Valley Dakota Nation</w:t>
      </w:r>
      <w:r w:rsidR="00CB352C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Manitoba</w:t>
      </w:r>
      <w:r w:rsidR="00CB352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="00CB352C">
        <w:rPr>
          <w:b/>
          <w:bCs/>
          <w:sz w:val="22"/>
          <w:szCs w:val="22"/>
        </w:rPr>
        <w:t xml:space="preserve"> </w:t>
      </w:r>
      <w:r w:rsidR="00F24B27">
        <w:rPr>
          <w:b/>
          <w:bCs/>
          <w:sz w:val="22"/>
          <w:szCs w:val="22"/>
        </w:rPr>
        <w:t>June 2</w:t>
      </w:r>
      <w:r w:rsidR="00F6306A">
        <w:rPr>
          <w:b/>
          <w:bCs/>
          <w:sz w:val="22"/>
          <w:szCs w:val="22"/>
        </w:rPr>
        <w:t>, 2021</w:t>
      </w:r>
      <w:r w:rsidR="00040F06">
        <w:rPr>
          <w:b/>
          <w:bCs/>
          <w:sz w:val="22"/>
          <w:szCs w:val="22"/>
        </w:rPr>
        <w:t xml:space="preserve"> – </w:t>
      </w:r>
      <w:r w:rsidR="00040F06">
        <w:rPr>
          <w:sz w:val="22"/>
          <w:szCs w:val="22"/>
        </w:rPr>
        <w:t xml:space="preserve">Environment and Climate Change Canada </w:t>
      </w:r>
      <w:r w:rsidR="00CB352C">
        <w:rPr>
          <w:sz w:val="22"/>
          <w:szCs w:val="22"/>
        </w:rPr>
        <w:t>has</w:t>
      </w:r>
      <w:r w:rsidR="00040F06">
        <w:rPr>
          <w:sz w:val="22"/>
          <w:szCs w:val="22"/>
        </w:rPr>
        <w:t xml:space="preserve"> determine</w:t>
      </w:r>
      <w:r w:rsidR="00CB352C">
        <w:rPr>
          <w:sz w:val="22"/>
          <w:szCs w:val="22"/>
        </w:rPr>
        <w:t>d</w:t>
      </w:r>
      <w:r w:rsidR="00040F06">
        <w:rPr>
          <w:sz w:val="22"/>
          <w:szCs w:val="22"/>
        </w:rPr>
        <w:t xml:space="preserve"> </w:t>
      </w:r>
      <w:r w:rsidR="00CB352C">
        <w:rPr>
          <w:sz w:val="22"/>
          <w:szCs w:val="22"/>
        </w:rPr>
        <w:t xml:space="preserve">that the </w:t>
      </w:r>
      <w:r w:rsidR="00040F06">
        <w:rPr>
          <w:sz w:val="22"/>
          <w:szCs w:val="22"/>
        </w:rPr>
        <w:t>project “</w:t>
      </w:r>
      <w:r w:rsidR="00243C4A" w:rsidRPr="00243C4A">
        <w:rPr>
          <w:sz w:val="22"/>
          <w:szCs w:val="22"/>
        </w:rPr>
        <w:t>Erosion Control on Hales Creek within the Lake Winnipeg Basi</w:t>
      </w:r>
      <w:bookmarkStart w:id="0" w:name="_GoBack"/>
      <w:bookmarkEnd w:id="0"/>
      <w:r w:rsidR="00243C4A" w:rsidRPr="00243C4A">
        <w:rPr>
          <w:sz w:val="22"/>
          <w:szCs w:val="22"/>
        </w:rPr>
        <w:t>n with Sioux Valley Dakota Nation</w:t>
      </w:r>
      <w:r w:rsidR="00CB352C">
        <w:rPr>
          <w:sz w:val="22"/>
          <w:szCs w:val="22"/>
        </w:rPr>
        <w:t>” is</w:t>
      </w:r>
      <w:r w:rsidR="00040F06">
        <w:rPr>
          <w:sz w:val="22"/>
          <w:szCs w:val="22"/>
        </w:rPr>
        <w:t xml:space="preserve"> </w:t>
      </w:r>
      <w:r w:rsidR="00CB352C">
        <w:rPr>
          <w:sz w:val="22"/>
          <w:szCs w:val="22"/>
        </w:rPr>
        <w:t>not like</w:t>
      </w:r>
      <w:r w:rsidR="00040F06">
        <w:rPr>
          <w:sz w:val="22"/>
          <w:szCs w:val="22"/>
        </w:rPr>
        <w:t xml:space="preserve">ly to cause significant adverse environmental effects. </w:t>
      </w:r>
    </w:p>
    <w:p w:rsidR="00040F06" w:rsidRDefault="00040F06" w:rsidP="00040F06">
      <w:pPr>
        <w:pStyle w:val="Default"/>
        <w:rPr>
          <w:sz w:val="22"/>
          <w:szCs w:val="22"/>
        </w:rPr>
      </w:pPr>
    </w:p>
    <w:p w:rsidR="00CB352C" w:rsidRDefault="00040F06" w:rsidP="00040F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</w:t>
      </w:r>
      <w:r w:rsidR="00CB352C">
        <w:rPr>
          <w:sz w:val="22"/>
          <w:szCs w:val="22"/>
        </w:rPr>
        <w:t>his</w:t>
      </w:r>
      <w:r>
        <w:rPr>
          <w:sz w:val="22"/>
          <w:szCs w:val="22"/>
        </w:rPr>
        <w:t xml:space="preserve"> determination</w:t>
      </w:r>
      <w:r w:rsidR="00CB352C">
        <w:rPr>
          <w:sz w:val="22"/>
          <w:szCs w:val="22"/>
        </w:rPr>
        <w:t xml:space="preserve"> was based on a consideration of the following factors:</w:t>
      </w:r>
    </w:p>
    <w:p w:rsidR="00CB352C" w:rsidRDefault="00CB352C" w:rsidP="00CB352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Impacts on rights of Indigenous peoples;</w:t>
      </w:r>
    </w:p>
    <w:p w:rsidR="00CB352C" w:rsidRDefault="00CB352C" w:rsidP="00CB352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Indigenous knowledge;</w:t>
      </w:r>
    </w:p>
    <w:p w:rsidR="00CB352C" w:rsidRDefault="00CB352C" w:rsidP="00CB352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Community knowledge;</w:t>
      </w:r>
    </w:p>
    <w:p w:rsidR="00CB352C" w:rsidRDefault="00CB352C" w:rsidP="00CB352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Comments received from the public; and</w:t>
      </w:r>
    </w:p>
    <w:p w:rsidR="00CB352C" w:rsidRDefault="00CB352C" w:rsidP="00CB352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Technically and economically feasible mitigation measures</w:t>
      </w:r>
    </w:p>
    <w:p w:rsidR="003426BA" w:rsidRDefault="003426BA" w:rsidP="003426BA">
      <w:pPr>
        <w:pStyle w:val="Default"/>
        <w:rPr>
          <w:sz w:val="22"/>
          <w:szCs w:val="22"/>
        </w:rPr>
      </w:pPr>
    </w:p>
    <w:p w:rsidR="00651CFE" w:rsidRDefault="00651CFE" w:rsidP="00651C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Mitigation measures taken into account for this determination are:</w:t>
      </w:r>
    </w:p>
    <w:p w:rsidR="00651CFE" w:rsidRDefault="00651CFE" w:rsidP="00651CF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Pr="004719D9">
        <w:rPr>
          <w:sz w:val="22"/>
          <w:szCs w:val="22"/>
        </w:rPr>
        <w:t xml:space="preserve">onstruction activities </w:t>
      </w:r>
      <w:r>
        <w:rPr>
          <w:sz w:val="22"/>
          <w:szCs w:val="22"/>
        </w:rPr>
        <w:t xml:space="preserve">will </w:t>
      </w:r>
      <w:r w:rsidRPr="004719D9">
        <w:rPr>
          <w:sz w:val="22"/>
          <w:szCs w:val="22"/>
        </w:rPr>
        <w:t>take place</w:t>
      </w:r>
      <w:r>
        <w:rPr>
          <w:sz w:val="22"/>
          <w:szCs w:val="22"/>
        </w:rPr>
        <w:t xml:space="preserve"> </w:t>
      </w:r>
      <w:r w:rsidRPr="004719D9">
        <w:rPr>
          <w:sz w:val="22"/>
          <w:szCs w:val="22"/>
        </w:rPr>
        <w:t>in late</w:t>
      </w:r>
      <w:r w:rsidR="00C17634">
        <w:rPr>
          <w:sz w:val="22"/>
          <w:szCs w:val="22"/>
        </w:rPr>
        <w:t xml:space="preserve"> August at the earliest and/or</w:t>
      </w:r>
      <w:r w:rsidRPr="004719D9">
        <w:rPr>
          <w:sz w:val="22"/>
          <w:szCs w:val="22"/>
        </w:rPr>
        <w:t xml:space="preserve"> nest sweeps</w:t>
      </w:r>
      <w:r>
        <w:rPr>
          <w:sz w:val="22"/>
          <w:szCs w:val="22"/>
        </w:rPr>
        <w:t xml:space="preserve"> will be conducted to ensure there are no occupied nests</w:t>
      </w:r>
      <w:r w:rsidRPr="004719D9">
        <w:rPr>
          <w:sz w:val="22"/>
          <w:szCs w:val="22"/>
        </w:rPr>
        <w:t>.</w:t>
      </w:r>
    </w:p>
    <w:p w:rsidR="00651CFE" w:rsidRDefault="00651CFE" w:rsidP="00651CF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Pr="00651CFE">
        <w:rPr>
          <w:sz w:val="22"/>
          <w:szCs w:val="22"/>
        </w:rPr>
        <w:t>he proponent will confirm the absence of Bank Swallow nesting activity prior to commencing construction on the near vertical banks of exposed soil on Hales Creek;</w:t>
      </w:r>
      <w:r>
        <w:rPr>
          <w:sz w:val="22"/>
          <w:szCs w:val="22"/>
        </w:rPr>
        <w:t xml:space="preserve"> </w:t>
      </w:r>
    </w:p>
    <w:p w:rsidR="00651CFE" w:rsidRDefault="00651CFE" w:rsidP="00651CFE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Pr="00651CFE">
        <w:rPr>
          <w:sz w:val="22"/>
          <w:szCs w:val="22"/>
        </w:rPr>
        <w:t>f an active or indicated nest is found/suspected, a species-appropriate buffer will be used to protect the nest.</w:t>
      </w:r>
    </w:p>
    <w:p w:rsidR="00651CFE" w:rsidRDefault="00651CFE" w:rsidP="00040F06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651CFE">
        <w:rPr>
          <w:sz w:val="22"/>
          <w:szCs w:val="22"/>
        </w:rPr>
        <w:t>fter the breeding season, if a nest must be removed, an appropriate approach, based on the scientific information for the partic</w:t>
      </w:r>
      <w:r>
        <w:rPr>
          <w:sz w:val="22"/>
          <w:szCs w:val="22"/>
        </w:rPr>
        <w:t>ular species will be considered.</w:t>
      </w:r>
    </w:p>
    <w:p w:rsidR="00C17634" w:rsidRDefault="00C17634" w:rsidP="007A00B7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Construction </w:t>
      </w:r>
      <w:r w:rsidR="002F31E9">
        <w:rPr>
          <w:sz w:val="22"/>
          <w:szCs w:val="22"/>
        </w:rPr>
        <w:t xml:space="preserve">activities </w:t>
      </w:r>
      <w:r>
        <w:rPr>
          <w:sz w:val="22"/>
          <w:szCs w:val="22"/>
        </w:rPr>
        <w:t xml:space="preserve">will take place when the stream bank is dry </w:t>
      </w:r>
      <w:r w:rsidR="007A00B7" w:rsidRPr="007A00B7">
        <w:rPr>
          <w:sz w:val="22"/>
          <w:szCs w:val="22"/>
        </w:rPr>
        <w:t xml:space="preserve">to </w:t>
      </w:r>
      <w:r w:rsidR="007A00B7">
        <w:rPr>
          <w:sz w:val="22"/>
          <w:szCs w:val="22"/>
        </w:rPr>
        <w:t>avoid</w:t>
      </w:r>
      <w:r w:rsidR="007A00B7" w:rsidRPr="007A00B7">
        <w:rPr>
          <w:sz w:val="22"/>
          <w:szCs w:val="22"/>
        </w:rPr>
        <w:t xml:space="preserve"> negative impacts on water quality</w:t>
      </w:r>
      <w:r w:rsidR="007A00B7">
        <w:rPr>
          <w:sz w:val="22"/>
          <w:szCs w:val="22"/>
        </w:rPr>
        <w:t>, fish and</w:t>
      </w:r>
      <w:r w:rsidR="007A00B7" w:rsidRPr="007A00B7">
        <w:rPr>
          <w:sz w:val="22"/>
          <w:szCs w:val="22"/>
        </w:rPr>
        <w:t xml:space="preserve"> aquatic habitat</w:t>
      </w:r>
      <w:r w:rsidR="006849E1">
        <w:rPr>
          <w:sz w:val="22"/>
          <w:szCs w:val="22"/>
        </w:rPr>
        <w:t>.</w:t>
      </w:r>
    </w:p>
    <w:p w:rsidR="00C17634" w:rsidRDefault="000D10CC" w:rsidP="00C17634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proponent will install gabion cages and establish willow </w:t>
      </w:r>
      <w:r w:rsidR="007A00B7">
        <w:rPr>
          <w:sz w:val="22"/>
          <w:szCs w:val="22"/>
        </w:rPr>
        <w:t xml:space="preserve">species </w:t>
      </w:r>
      <w:r w:rsidR="006849E1">
        <w:rPr>
          <w:sz w:val="22"/>
          <w:szCs w:val="22"/>
        </w:rPr>
        <w:t>along</w:t>
      </w:r>
      <w:r>
        <w:rPr>
          <w:sz w:val="22"/>
          <w:szCs w:val="22"/>
        </w:rPr>
        <w:t xml:space="preserve"> the new streambank</w:t>
      </w:r>
      <w:r w:rsidR="007A00B7">
        <w:rPr>
          <w:sz w:val="22"/>
          <w:szCs w:val="22"/>
        </w:rPr>
        <w:t xml:space="preserve"> to prevent further erosion </w:t>
      </w:r>
      <w:r w:rsidR="006849E1">
        <w:rPr>
          <w:sz w:val="22"/>
          <w:szCs w:val="22"/>
        </w:rPr>
        <w:t>of the streambed.</w:t>
      </w:r>
    </w:p>
    <w:p w:rsidR="00651CFE" w:rsidRDefault="00651CFE" w:rsidP="00651CFE">
      <w:pPr>
        <w:pStyle w:val="Default"/>
        <w:ind w:left="1440"/>
        <w:rPr>
          <w:sz w:val="22"/>
          <w:szCs w:val="22"/>
        </w:rPr>
      </w:pPr>
    </w:p>
    <w:p w:rsidR="00CB352C" w:rsidRPr="00651CFE" w:rsidRDefault="00040F06" w:rsidP="00651CFE">
      <w:pPr>
        <w:pStyle w:val="Default"/>
        <w:rPr>
          <w:sz w:val="22"/>
          <w:szCs w:val="22"/>
        </w:rPr>
      </w:pPr>
      <w:r w:rsidRPr="00651CFE">
        <w:rPr>
          <w:sz w:val="22"/>
          <w:szCs w:val="22"/>
        </w:rPr>
        <w:t xml:space="preserve">Environment and Climate Change Canada is </w:t>
      </w:r>
      <w:r w:rsidR="00CB352C" w:rsidRPr="00651CFE">
        <w:rPr>
          <w:sz w:val="22"/>
          <w:szCs w:val="22"/>
        </w:rPr>
        <w:t>satisfied that the carrying out of the project is not likely to cause significant adverse environmental effects.</w:t>
      </w:r>
    </w:p>
    <w:p w:rsidR="00CB352C" w:rsidRDefault="00CB352C" w:rsidP="00040F06">
      <w:pPr>
        <w:pStyle w:val="Default"/>
        <w:rPr>
          <w:sz w:val="22"/>
          <w:szCs w:val="22"/>
        </w:rPr>
      </w:pPr>
    </w:p>
    <w:p w:rsidR="00CB352C" w:rsidRDefault="00CB352C" w:rsidP="00040F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Therefore, </w:t>
      </w:r>
      <w:r w:rsidRPr="00CB352C">
        <w:rPr>
          <w:sz w:val="22"/>
          <w:szCs w:val="22"/>
        </w:rPr>
        <w:t xml:space="preserve">Environment </w:t>
      </w:r>
      <w:r>
        <w:rPr>
          <w:sz w:val="22"/>
          <w:szCs w:val="22"/>
        </w:rPr>
        <w:t xml:space="preserve">and Climate Change </w:t>
      </w:r>
      <w:r w:rsidRPr="00CB352C">
        <w:rPr>
          <w:sz w:val="22"/>
          <w:szCs w:val="22"/>
        </w:rPr>
        <w:t>Canada</w:t>
      </w:r>
      <w:r>
        <w:rPr>
          <w:sz w:val="22"/>
          <w:szCs w:val="22"/>
        </w:rPr>
        <w:t xml:space="preserve"> may carry out the project, exercise any power, perform any duty or function, or provide financial assistance to enable the project to be carried out in whole or in part.</w:t>
      </w:r>
    </w:p>
    <w:sectPr w:rsidR="00CB35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E1" w:rsidRDefault="006849E1" w:rsidP="006849E1">
      <w:pPr>
        <w:spacing w:after="0" w:line="240" w:lineRule="auto"/>
      </w:pPr>
      <w:r>
        <w:separator/>
      </w:r>
    </w:p>
  </w:endnote>
  <w:endnote w:type="continuationSeparator" w:id="0">
    <w:p w:rsidR="006849E1" w:rsidRDefault="006849E1" w:rsidP="0068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E1" w:rsidRDefault="006849E1" w:rsidP="006849E1">
      <w:pPr>
        <w:spacing w:after="0" w:line="240" w:lineRule="auto"/>
      </w:pPr>
      <w:r>
        <w:separator/>
      </w:r>
    </w:p>
  </w:footnote>
  <w:footnote w:type="continuationSeparator" w:id="0">
    <w:p w:rsidR="006849E1" w:rsidRDefault="006849E1" w:rsidP="0068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64E9B"/>
    <w:multiLevelType w:val="hybridMultilevel"/>
    <w:tmpl w:val="AB3E0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D52FB"/>
    <w:multiLevelType w:val="hybridMultilevel"/>
    <w:tmpl w:val="5542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83"/>
    <w:rsid w:val="000300B0"/>
    <w:rsid w:val="00040F06"/>
    <w:rsid w:val="000D10CC"/>
    <w:rsid w:val="00243C4A"/>
    <w:rsid w:val="002F31E9"/>
    <w:rsid w:val="003426BA"/>
    <w:rsid w:val="003D3825"/>
    <w:rsid w:val="0043282E"/>
    <w:rsid w:val="004609C6"/>
    <w:rsid w:val="004719D9"/>
    <w:rsid w:val="004B22BD"/>
    <w:rsid w:val="00563752"/>
    <w:rsid w:val="00572717"/>
    <w:rsid w:val="00630DD4"/>
    <w:rsid w:val="00640F64"/>
    <w:rsid w:val="00651CFE"/>
    <w:rsid w:val="00655600"/>
    <w:rsid w:val="006849E1"/>
    <w:rsid w:val="007A00B7"/>
    <w:rsid w:val="007E3DA4"/>
    <w:rsid w:val="00824861"/>
    <w:rsid w:val="008E2783"/>
    <w:rsid w:val="009849F2"/>
    <w:rsid w:val="00AB32C2"/>
    <w:rsid w:val="00BA5BC4"/>
    <w:rsid w:val="00C17634"/>
    <w:rsid w:val="00CB352C"/>
    <w:rsid w:val="00F206C3"/>
    <w:rsid w:val="00F24B27"/>
    <w:rsid w:val="00F6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1C028E2"/>
  <w15:chartTrackingRefBased/>
  <w15:docId w15:val="{C60FD07E-64EA-44D7-B52E-F5AE5068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0F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0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Senderewich,Teresa  (ECCC)</dc:creator>
  <cp:keywords/>
  <dc:description/>
  <cp:lastModifiedBy>Brown,Gillian [Edm]</cp:lastModifiedBy>
  <cp:revision>3</cp:revision>
  <dcterms:created xsi:type="dcterms:W3CDTF">2021-05-20T17:40:00Z</dcterms:created>
  <dcterms:modified xsi:type="dcterms:W3CDTF">2021-06-02T21:45:00Z</dcterms:modified>
</cp:coreProperties>
</file>