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79"/>
        <w:gridCol w:w="4671"/>
      </w:tblGrid>
      <w:tr w:rsidR="00C110AE" w:rsidTr="00C110AE">
        <w:tc>
          <w:tcPr>
            <w:tcW w:w="4788" w:type="dxa"/>
          </w:tcPr>
          <w:p w:rsidR="00C110AE" w:rsidRPr="00A44A5B" w:rsidRDefault="00C110AE" w:rsidP="00C110AE">
            <w:pPr>
              <w:rPr>
                <w:rFonts w:cstheme="minorHAnsi"/>
                <w:u w:val="single"/>
              </w:rPr>
            </w:pPr>
            <w:r w:rsidRPr="00A44A5B">
              <w:rPr>
                <w:rFonts w:cstheme="minorHAnsi"/>
                <w:u w:val="single"/>
              </w:rPr>
              <w:t>Notice of Determination</w:t>
            </w:r>
          </w:p>
          <w:p w:rsidR="00C110AE" w:rsidRDefault="00C110AE" w:rsidP="00C110AE">
            <w:pPr>
              <w:rPr>
                <w:rFonts w:cstheme="minorHAnsi"/>
                <w:u w:val="single"/>
              </w:rPr>
            </w:pPr>
          </w:p>
        </w:tc>
        <w:tc>
          <w:tcPr>
            <w:tcW w:w="4788" w:type="dxa"/>
          </w:tcPr>
          <w:p w:rsidR="00C110AE" w:rsidRPr="00C110AE" w:rsidRDefault="00C110AE" w:rsidP="00C110AE">
            <w:pPr>
              <w:rPr>
                <w:rFonts w:cstheme="minorHAnsi"/>
                <w:u w:val="single"/>
                <w:lang w:val="fr-CA"/>
              </w:rPr>
            </w:pPr>
            <w:bookmarkStart w:id="0" w:name="_GoBack"/>
            <w:bookmarkEnd w:id="0"/>
            <w:r w:rsidRPr="00C110AE">
              <w:rPr>
                <w:rFonts w:cstheme="minorHAnsi"/>
                <w:u w:val="single"/>
                <w:lang w:val="fr-CA"/>
              </w:rPr>
              <w:t xml:space="preserve">Avis de </w:t>
            </w:r>
            <w:proofErr w:type="spellStart"/>
            <w:r w:rsidRPr="00C110AE">
              <w:rPr>
                <w:rFonts w:cstheme="minorHAnsi"/>
                <w:u w:val="single"/>
                <w:lang w:val="fr-CA"/>
              </w:rPr>
              <w:t>decision</w:t>
            </w:r>
            <w:proofErr w:type="spellEnd"/>
          </w:p>
          <w:p w:rsidR="00C110AE" w:rsidRDefault="00C110AE" w:rsidP="00C110AE">
            <w:pPr>
              <w:rPr>
                <w:rFonts w:cstheme="minorHAnsi"/>
                <w:u w:val="single"/>
              </w:rPr>
            </w:pPr>
          </w:p>
        </w:tc>
      </w:tr>
      <w:tr w:rsidR="00C110AE" w:rsidTr="00C110AE">
        <w:tc>
          <w:tcPr>
            <w:tcW w:w="4788" w:type="dxa"/>
          </w:tcPr>
          <w:p w:rsidR="00C110AE" w:rsidRDefault="00C110AE" w:rsidP="00C110AE">
            <w:pPr>
              <w:rPr>
                <w:rFonts w:cstheme="minorHAnsi"/>
                <w:u w:val="single"/>
              </w:rPr>
            </w:pPr>
          </w:p>
          <w:p w:rsidR="00C110AE" w:rsidRPr="00A1213F" w:rsidRDefault="00C110AE" w:rsidP="00C110AE">
            <w:pPr>
              <w:rPr>
                <w:rFonts w:cstheme="minorHAnsi"/>
              </w:rPr>
            </w:pPr>
            <w:r>
              <w:rPr>
                <w:rFonts w:cstheme="minorHAnsi"/>
              </w:rPr>
              <w:t>It has been</w:t>
            </w:r>
            <w:r w:rsidRPr="00A1213F">
              <w:rPr>
                <w:rFonts w:cstheme="minorHAnsi"/>
              </w:rPr>
              <w:t xml:space="preserve"> determined that the proposed project is not likely to cause significant adverse environmental effects.</w:t>
            </w:r>
          </w:p>
          <w:p w:rsidR="00C110AE" w:rsidRPr="00A1213F" w:rsidRDefault="00C110AE" w:rsidP="00C110AE">
            <w:pPr>
              <w:rPr>
                <w:rFonts w:cstheme="minorHAnsi"/>
              </w:rPr>
            </w:pPr>
            <w:r w:rsidRPr="00A1213F">
              <w:rPr>
                <w:rFonts w:cstheme="minorHAnsi"/>
              </w:rPr>
              <w:t>This determination was based on a consideration of the following factors:</w:t>
            </w:r>
          </w:p>
          <w:p w:rsidR="00C110AE" w:rsidRPr="00A1213F" w:rsidRDefault="00C110AE" w:rsidP="00C110AE">
            <w:pPr>
              <w:rPr>
                <w:rFonts w:cstheme="minorHAnsi"/>
              </w:rPr>
            </w:pPr>
            <w:r w:rsidRPr="00A1213F">
              <w:rPr>
                <w:rFonts w:cstheme="minorHAnsi"/>
              </w:rPr>
              <w:t>•</w:t>
            </w:r>
            <w:r w:rsidRPr="00A1213F">
              <w:rPr>
                <w:rFonts w:cstheme="minorHAnsi"/>
              </w:rPr>
              <w:tab/>
              <w:t xml:space="preserve">impacts on rights of Indigenous peoples; </w:t>
            </w:r>
          </w:p>
          <w:p w:rsidR="00C110AE" w:rsidRPr="00A1213F" w:rsidRDefault="00C110AE" w:rsidP="00C110AE">
            <w:pPr>
              <w:rPr>
                <w:rFonts w:cstheme="minorHAnsi"/>
              </w:rPr>
            </w:pPr>
            <w:r w:rsidRPr="00A1213F">
              <w:rPr>
                <w:rFonts w:cstheme="minorHAnsi"/>
              </w:rPr>
              <w:t>•</w:t>
            </w:r>
            <w:r w:rsidRPr="00A1213F">
              <w:rPr>
                <w:rFonts w:cstheme="minorHAnsi"/>
              </w:rPr>
              <w:tab/>
              <w:t>Indigenous knowledge;</w:t>
            </w:r>
          </w:p>
          <w:p w:rsidR="00C110AE" w:rsidRPr="00A1213F" w:rsidRDefault="00C110AE" w:rsidP="00C110AE">
            <w:pPr>
              <w:rPr>
                <w:rFonts w:cstheme="minorHAnsi"/>
              </w:rPr>
            </w:pPr>
            <w:r w:rsidRPr="00A1213F">
              <w:rPr>
                <w:rFonts w:cstheme="minorHAnsi"/>
              </w:rPr>
              <w:t>•</w:t>
            </w:r>
            <w:r w:rsidRPr="00A1213F">
              <w:rPr>
                <w:rFonts w:cstheme="minorHAnsi"/>
              </w:rPr>
              <w:tab/>
              <w:t>community knowledge;</w:t>
            </w:r>
          </w:p>
          <w:p w:rsidR="00C110AE" w:rsidRPr="00A1213F" w:rsidRDefault="00C110AE" w:rsidP="00C110AE">
            <w:pPr>
              <w:rPr>
                <w:rFonts w:cstheme="minorHAnsi"/>
              </w:rPr>
            </w:pPr>
            <w:r w:rsidRPr="00A1213F">
              <w:rPr>
                <w:rFonts w:cstheme="minorHAnsi"/>
              </w:rPr>
              <w:t>•</w:t>
            </w:r>
            <w:r w:rsidRPr="00A1213F">
              <w:rPr>
                <w:rFonts w:cstheme="minorHAnsi"/>
              </w:rPr>
              <w:tab/>
              <w:t>comments received from the public; and</w:t>
            </w:r>
          </w:p>
          <w:p w:rsidR="00C110AE" w:rsidRPr="00A1213F" w:rsidRDefault="00C110AE" w:rsidP="00C110AE">
            <w:pPr>
              <w:rPr>
                <w:rFonts w:cstheme="minorHAnsi"/>
              </w:rPr>
            </w:pPr>
            <w:r w:rsidRPr="00A1213F">
              <w:rPr>
                <w:rFonts w:cstheme="minorHAnsi"/>
              </w:rPr>
              <w:t>•</w:t>
            </w:r>
            <w:r w:rsidRPr="00A1213F">
              <w:rPr>
                <w:rFonts w:cstheme="minorHAnsi"/>
              </w:rPr>
              <w:tab/>
              <w:t>technically and economically feasible mitigation measures.</w:t>
            </w:r>
          </w:p>
          <w:p w:rsidR="00C110AE" w:rsidRDefault="00C110AE" w:rsidP="00C110AE">
            <w:pPr>
              <w:rPr>
                <w:rFonts w:cstheme="minorHAnsi"/>
              </w:rPr>
            </w:pPr>
          </w:p>
          <w:p w:rsidR="00C110AE" w:rsidRPr="00A44A5B" w:rsidRDefault="00C110AE" w:rsidP="00C110AE">
            <w:pPr>
              <w:rPr>
                <w:rFonts w:cstheme="minorHAnsi"/>
              </w:rPr>
            </w:pPr>
            <w:r w:rsidRPr="00A44A5B">
              <w:rPr>
                <w:rFonts w:cstheme="minorHAnsi"/>
              </w:rPr>
              <w:t>Mitigation measures taken into acco</w:t>
            </w:r>
            <w:r>
              <w:rPr>
                <w:rFonts w:cstheme="minorHAnsi"/>
              </w:rPr>
              <w:t>unt for this determination are:</w:t>
            </w:r>
          </w:p>
          <w:p w:rsidR="00C110AE" w:rsidRPr="00A44A5B" w:rsidRDefault="00C110AE" w:rsidP="00C110AE">
            <w:pPr>
              <w:pStyle w:val="ListParagraph"/>
              <w:numPr>
                <w:ilvl w:val="0"/>
                <w:numId w:val="2"/>
              </w:numPr>
              <w:rPr>
                <w:rFonts w:cstheme="minorHAnsi"/>
              </w:rPr>
            </w:pPr>
            <w:r w:rsidRPr="00A44A5B">
              <w:rPr>
                <w:rFonts w:cstheme="minorHAnsi"/>
              </w:rPr>
              <w:t>Soils and Vegetation</w:t>
            </w:r>
          </w:p>
          <w:p w:rsidR="00C110AE" w:rsidRPr="00A44A5B" w:rsidRDefault="00C110AE" w:rsidP="00C110AE">
            <w:pPr>
              <w:pStyle w:val="ListParagraph"/>
              <w:numPr>
                <w:ilvl w:val="0"/>
                <w:numId w:val="1"/>
              </w:numPr>
              <w:rPr>
                <w:rFonts w:cstheme="minorHAnsi"/>
              </w:rPr>
            </w:pPr>
            <w:r w:rsidRPr="00A44A5B">
              <w:rPr>
                <w:rFonts w:cstheme="minorHAnsi"/>
              </w:rPr>
              <w:t>Waterbodies and Drainage</w:t>
            </w:r>
          </w:p>
          <w:p w:rsidR="00C110AE" w:rsidRPr="00A44A5B" w:rsidRDefault="00C110AE" w:rsidP="00C110AE">
            <w:pPr>
              <w:pStyle w:val="ListParagraph"/>
              <w:numPr>
                <w:ilvl w:val="0"/>
                <w:numId w:val="1"/>
              </w:numPr>
              <w:rPr>
                <w:rFonts w:cstheme="minorHAnsi"/>
              </w:rPr>
            </w:pPr>
            <w:r w:rsidRPr="00A44A5B">
              <w:rPr>
                <w:rFonts w:cstheme="minorHAnsi"/>
              </w:rPr>
              <w:t>Wildlife and Wildlife Habitat</w:t>
            </w:r>
          </w:p>
          <w:p w:rsidR="00C110AE" w:rsidRPr="00A44A5B" w:rsidRDefault="00C110AE" w:rsidP="00C110AE">
            <w:pPr>
              <w:pStyle w:val="ListParagraph"/>
              <w:numPr>
                <w:ilvl w:val="0"/>
                <w:numId w:val="2"/>
              </w:numPr>
              <w:rPr>
                <w:rFonts w:cstheme="minorHAnsi"/>
              </w:rPr>
            </w:pPr>
            <w:r w:rsidRPr="00A44A5B">
              <w:rPr>
                <w:rFonts w:cstheme="minorHAnsi"/>
              </w:rPr>
              <w:t>Species at Risk and Migratory birds</w:t>
            </w:r>
          </w:p>
          <w:p w:rsidR="00C110AE" w:rsidRPr="00A44A5B" w:rsidRDefault="00C110AE" w:rsidP="00C110AE">
            <w:pPr>
              <w:pStyle w:val="ListParagraph"/>
              <w:numPr>
                <w:ilvl w:val="0"/>
                <w:numId w:val="2"/>
              </w:numPr>
              <w:rPr>
                <w:rFonts w:cstheme="minorHAnsi"/>
              </w:rPr>
            </w:pPr>
            <w:r w:rsidRPr="00A44A5B">
              <w:rPr>
                <w:rFonts w:cstheme="minorHAnsi"/>
              </w:rPr>
              <w:t>Air Quality</w:t>
            </w:r>
          </w:p>
          <w:p w:rsidR="00C110AE" w:rsidRPr="00A44A5B" w:rsidRDefault="00C110AE" w:rsidP="00C110AE">
            <w:pPr>
              <w:pStyle w:val="ListParagraph"/>
              <w:numPr>
                <w:ilvl w:val="0"/>
                <w:numId w:val="1"/>
              </w:numPr>
              <w:rPr>
                <w:rFonts w:cstheme="minorHAnsi"/>
              </w:rPr>
            </w:pPr>
            <w:r w:rsidRPr="00A44A5B">
              <w:rPr>
                <w:rFonts w:cstheme="minorHAnsi"/>
              </w:rPr>
              <w:t>Waste Disposal</w:t>
            </w:r>
          </w:p>
          <w:p w:rsidR="00C110AE" w:rsidRDefault="00C110AE" w:rsidP="00C110AE">
            <w:pPr>
              <w:pStyle w:val="ListParagraph"/>
              <w:numPr>
                <w:ilvl w:val="0"/>
                <w:numId w:val="1"/>
              </w:numPr>
              <w:rPr>
                <w:rFonts w:cstheme="minorHAnsi"/>
              </w:rPr>
            </w:pPr>
            <w:r w:rsidRPr="00A44A5B">
              <w:rPr>
                <w:rFonts w:cstheme="minorHAnsi"/>
              </w:rPr>
              <w:t>Community and Safety</w:t>
            </w:r>
          </w:p>
          <w:p w:rsidR="00C110AE" w:rsidRPr="00A44A5B" w:rsidRDefault="00C110AE" w:rsidP="00C110AE">
            <w:pPr>
              <w:pStyle w:val="ListParagraph"/>
              <w:rPr>
                <w:rFonts w:cstheme="minorHAnsi"/>
              </w:rPr>
            </w:pPr>
          </w:p>
          <w:p w:rsidR="00C110AE" w:rsidRDefault="00C110AE" w:rsidP="00C110AE">
            <w:pPr>
              <w:rPr>
                <w:rFonts w:cstheme="minorHAnsi"/>
              </w:rPr>
            </w:pPr>
            <w:r>
              <w:rPr>
                <w:rFonts w:cstheme="minorHAnsi"/>
              </w:rPr>
              <w:t>The authority</w:t>
            </w:r>
            <w:r w:rsidRPr="00A1213F">
              <w:rPr>
                <w:rFonts w:cstheme="minorHAnsi"/>
              </w:rPr>
              <w:t xml:space="preserve"> is satisfied that that the carrying out of the project is not likely to cause significant adverse environmental effects</w:t>
            </w:r>
            <w:r>
              <w:rPr>
                <w:rFonts w:cstheme="minorHAnsi"/>
              </w:rPr>
              <w:t>, taking account mitigation measures prescribed in the Environmental Effects Evaluation</w:t>
            </w:r>
            <w:r w:rsidRPr="00A1213F">
              <w:rPr>
                <w:rFonts w:cstheme="minorHAnsi"/>
              </w:rPr>
              <w:t>.</w:t>
            </w:r>
            <w:r>
              <w:rPr>
                <w:rFonts w:cstheme="minorHAnsi"/>
              </w:rPr>
              <w:t xml:space="preserve">  </w:t>
            </w:r>
            <w:r w:rsidRPr="00A1213F">
              <w:rPr>
                <w:rFonts w:cstheme="minorHAnsi"/>
              </w:rPr>
              <w:t xml:space="preserve">Therefore, </w:t>
            </w:r>
            <w:r>
              <w:rPr>
                <w:rFonts w:cstheme="minorHAnsi"/>
              </w:rPr>
              <w:t xml:space="preserve">Agriculture and </w:t>
            </w:r>
            <w:proofErr w:type="spellStart"/>
            <w:r>
              <w:rPr>
                <w:rFonts w:cstheme="minorHAnsi"/>
              </w:rPr>
              <w:t>Agri</w:t>
            </w:r>
            <w:proofErr w:type="spellEnd"/>
            <w:r>
              <w:rPr>
                <w:rFonts w:cstheme="minorHAnsi"/>
              </w:rPr>
              <w:t>-Food Canada</w:t>
            </w:r>
            <w:r w:rsidRPr="00A1213F">
              <w:rPr>
                <w:rFonts w:cstheme="minorHAnsi"/>
              </w:rPr>
              <w:t xml:space="preserve"> may carry out the project, exercise any power, perform any duty or function, or provide financial assistance to enable the project to be carried out in whole or in part.</w:t>
            </w:r>
          </w:p>
          <w:p w:rsidR="00C110AE" w:rsidRDefault="00C110AE" w:rsidP="00C110AE">
            <w:pPr>
              <w:rPr>
                <w:rFonts w:cstheme="minorHAnsi"/>
                <w:u w:val="single"/>
              </w:rPr>
            </w:pPr>
          </w:p>
        </w:tc>
        <w:tc>
          <w:tcPr>
            <w:tcW w:w="4788" w:type="dxa"/>
          </w:tcPr>
          <w:p w:rsidR="00C110AE" w:rsidRPr="00A44A5B" w:rsidRDefault="00C110AE" w:rsidP="00C110AE">
            <w:pPr>
              <w:rPr>
                <w:rFonts w:cstheme="minorHAnsi"/>
                <w:lang w:val="fr-CA"/>
              </w:rPr>
            </w:pPr>
            <w:r w:rsidRPr="00A44A5B">
              <w:rPr>
                <w:rFonts w:cstheme="minorHAnsi"/>
                <w:lang w:val="fr-CA"/>
              </w:rPr>
              <w:t>Il a été déterminé que le projet proposé n'est pas susceptible d'entraîner des effets environnementaux négatifs importants.</w:t>
            </w:r>
          </w:p>
          <w:p w:rsidR="00C110AE" w:rsidRPr="00A44A5B" w:rsidRDefault="00C110AE" w:rsidP="00C110AE">
            <w:pPr>
              <w:rPr>
                <w:rFonts w:cstheme="minorHAnsi"/>
                <w:lang w:val="fr-CA"/>
              </w:rPr>
            </w:pPr>
            <w:r w:rsidRPr="00A44A5B">
              <w:rPr>
                <w:rFonts w:cstheme="minorHAnsi"/>
                <w:lang w:val="fr-CA"/>
              </w:rPr>
              <w:t>Cette détermination était fondée sur un examen des facteurs suivants:</w:t>
            </w:r>
          </w:p>
          <w:p w:rsidR="00C110AE" w:rsidRPr="00A44A5B" w:rsidRDefault="00C110AE" w:rsidP="00C110AE">
            <w:pPr>
              <w:rPr>
                <w:rFonts w:cstheme="minorHAnsi"/>
                <w:lang w:val="fr-CA"/>
              </w:rPr>
            </w:pPr>
            <w:r w:rsidRPr="00A44A5B">
              <w:rPr>
                <w:rFonts w:cstheme="minorHAnsi"/>
                <w:lang w:val="fr-CA"/>
              </w:rPr>
              <w:t>• impacts sur les droits des peuples autochtones;</w:t>
            </w:r>
          </w:p>
          <w:p w:rsidR="00C110AE" w:rsidRPr="00A44A5B" w:rsidRDefault="00C110AE" w:rsidP="00C110AE">
            <w:pPr>
              <w:rPr>
                <w:rFonts w:cstheme="minorHAnsi"/>
                <w:lang w:val="fr-CA"/>
              </w:rPr>
            </w:pPr>
            <w:r w:rsidRPr="00A44A5B">
              <w:rPr>
                <w:rFonts w:cstheme="minorHAnsi"/>
                <w:lang w:val="fr-CA"/>
              </w:rPr>
              <w:t>• Connaissances autochtones;</w:t>
            </w:r>
          </w:p>
          <w:p w:rsidR="00C110AE" w:rsidRPr="00A44A5B" w:rsidRDefault="00C110AE" w:rsidP="00C110AE">
            <w:pPr>
              <w:rPr>
                <w:rFonts w:cstheme="minorHAnsi"/>
                <w:lang w:val="fr-CA"/>
              </w:rPr>
            </w:pPr>
            <w:r w:rsidRPr="00A44A5B">
              <w:rPr>
                <w:rFonts w:cstheme="minorHAnsi"/>
                <w:lang w:val="fr-CA"/>
              </w:rPr>
              <w:t>• connaissances communautaires;</w:t>
            </w:r>
          </w:p>
          <w:p w:rsidR="00C110AE" w:rsidRPr="00A44A5B" w:rsidRDefault="00C110AE" w:rsidP="00C110AE">
            <w:pPr>
              <w:rPr>
                <w:rFonts w:cstheme="minorHAnsi"/>
                <w:lang w:val="fr-CA"/>
              </w:rPr>
            </w:pPr>
            <w:r w:rsidRPr="00A44A5B">
              <w:rPr>
                <w:rFonts w:cstheme="minorHAnsi"/>
                <w:lang w:val="fr-CA"/>
              </w:rPr>
              <w:t>• commentaires reçus du public; et</w:t>
            </w:r>
          </w:p>
          <w:p w:rsidR="00C110AE" w:rsidRPr="00A44A5B" w:rsidRDefault="00C110AE" w:rsidP="00C110AE">
            <w:pPr>
              <w:rPr>
                <w:rFonts w:cstheme="minorHAnsi"/>
                <w:lang w:val="fr-CA"/>
              </w:rPr>
            </w:pPr>
            <w:r w:rsidRPr="00A44A5B">
              <w:rPr>
                <w:rFonts w:cstheme="minorHAnsi"/>
                <w:lang w:val="fr-CA"/>
              </w:rPr>
              <w:t>• des mesures d'atténuation techniquement et économiquement réalisables.</w:t>
            </w:r>
          </w:p>
          <w:p w:rsidR="00C110AE" w:rsidRPr="00A44A5B" w:rsidRDefault="00C110AE" w:rsidP="00C110AE">
            <w:pPr>
              <w:rPr>
                <w:rFonts w:cstheme="minorHAnsi"/>
                <w:lang w:val="fr-CA"/>
              </w:rPr>
            </w:pPr>
          </w:p>
          <w:p w:rsidR="00C110AE" w:rsidRPr="00A44A5B" w:rsidRDefault="00C110AE" w:rsidP="00C110AE">
            <w:pPr>
              <w:rPr>
                <w:rFonts w:cstheme="minorHAnsi"/>
                <w:lang w:val="fr-CA"/>
              </w:rPr>
            </w:pPr>
            <w:r w:rsidRPr="00A44A5B">
              <w:rPr>
                <w:rFonts w:cstheme="minorHAnsi"/>
                <w:lang w:val="fr-CA"/>
              </w:rPr>
              <w:t>Les mesures d'atténuation prises en compte pour cette détermination sont:</w:t>
            </w:r>
          </w:p>
          <w:p w:rsidR="00C110AE" w:rsidRPr="00A44A5B" w:rsidRDefault="00C110AE" w:rsidP="00C110AE">
            <w:pPr>
              <w:rPr>
                <w:rFonts w:cstheme="minorHAnsi"/>
                <w:lang w:val="fr-CA"/>
              </w:rPr>
            </w:pPr>
            <w:r w:rsidRPr="00A44A5B">
              <w:rPr>
                <w:rFonts w:cstheme="minorHAnsi"/>
                <w:lang w:val="fr-CA"/>
              </w:rPr>
              <w:t>• Sols et végétation</w:t>
            </w:r>
          </w:p>
          <w:p w:rsidR="00C110AE" w:rsidRPr="00A44A5B" w:rsidRDefault="00C110AE" w:rsidP="00C110AE">
            <w:pPr>
              <w:rPr>
                <w:rFonts w:cstheme="minorHAnsi"/>
                <w:lang w:val="fr-CA"/>
              </w:rPr>
            </w:pPr>
            <w:r w:rsidRPr="00A44A5B">
              <w:rPr>
                <w:rFonts w:cstheme="minorHAnsi"/>
                <w:lang w:val="fr-CA"/>
              </w:rPr>
              <w:t>• Plans d'eau et drainage</w:t>
            </w:r>
          </w:p>
          <w:p w:rsidR="00C110AE" w:rsidRPr="00A44A5B" w:rsidRDefault="00C110AE" w:rsidP="00C110AE">
            <w:pPr>
              <w:rPr>
                <w:rFonts w:cstheme="minorHAnsi"/>
                <w:lang w:val="fr-CA"/>
              </w:rPr>
            </w:pPr>
            <w:r w:rsidRPr="00A44A5B">
              <w:rPr>
                <w:rFonts w:cstheme="minorHAnsi"/>
                <w:lang w:val="fr-CA"/>
              </w:rPr>
              <w:t>• Faune et habitat faunique</w:t>
            </w:r>
          </w:p>
          <w:p w:rsidR="00C110AE" w:rsidRPr="00A44A5B" w:rsidRDefault="00C110AE" w:rsidP="00C110AE">
            <w:pPr>
              <w:rPr>
                <w:rFonts w:cstheme="minorHAnsi"/>
                <w:lang w:val="fr-CA"/>
              </w:rPr>
            </w:pPr>
            <w:r w:rsidRPr="00A44A5B">
              <w:rPr>
                <w:rFonts w:cstheme="minorHAnsi"/>
                <w:lang w:val="fr-CA"/>
              </w:rPr>
              <w:t>• Espèces en péril et oiseaux migrateurs</w:t>
            </w:r>
          </w:p>
          <w:p w:rsidR="00C110AE" w:rsidRPr="00A44A5B" w:rsidRDefault="00C110AE" w:rsidP="00C110AE">
            <w:pPr>
              <w:rPr>
                <w:rFonts w:cstheme="minorHAnsi"/>
                <w:lang w:val="fr-CA"/>
              </w:rPr>
            </w:pPr>
            <w:r w:rsidRPr="00A44A5B">
              <w:rPr>
                <w:rFonts w:cstheme="minorHAnsi"/>
                <w:lang w:val="fr-CA"/>
              </w:rPr>
              <w:t>•</w:t>
            </w:r>
            <w:r>
              <w:rPr>
                <w:rFonts w:cstheme="minorHAnsi"/>
                <w:lang w:val="fr-CA"/>
              </w:rPr>
              <w:t xml:space="preserve"> </w:t>
            </w:r>
            <w:r w:rsidRPr="00A44A5B">
              <w:rPr>
                <w:rFonts w:cstheme="minorHAnsi"/>
                <w:lang w:val="fr-CA"/>
              </w:rPr>
              <w:t>Qualité de l'air</w:t>
            </w:r>
          </w:p>
          <w:p w:rsidR="00C110AE" w:rsidRPr="00A44A5B" w:rsidRDefault="00C110AE" w:rsidP="00C110AE">
            <w:pPr>
              <w:rPr>
                <w:rFonts w:cstheme="minorHAnsi"/>
                <w:lang w:val="fr-CA"/>
              </w:rPr>
            </w:pPr>
            <w:r>
              <w:rPr>
                <w:rFonts w:cstheme="minorHAnsi"/>
                <w:lang w:val="fr-CA"/>
              </w:rPr>
              <w:t xml:space="preserve">• </w:t>
            </w:r>
            <w:r w:rsidRPr="00A44A5B">
              <w:rPr>
                <w:rFonts w:cstheme="minorHAnsi"/>
                <w:lang w:val="fr-CA"/>
              </w:rPr>
              <w:t>Traitement des déchets</w:t>
            </w:r>
          </w:p>
          <w:p w:rsidR="00C110AE" w:rsidRPr="00C110AE" w:rsidRDefault="00C110AE" w:rsidP="00C110AE">
            <w:pPr>
              <w:rPr>
                <w:rFonts w:cstheme="minorHAnsi"/>
                <w:lang w:val="fr-CA"/>
              </w:rPr>
            </w:pPr>
            <w:r w:rsidRPr="00C110AE">
              <w:rPr>
                <w:rFonts w:cstheme="minorHAnsi"/>
                <w:lang w:val="fr-CA"/>
              </w:rPr>
              <w:t>• Communauté et sécurité</w:t>
            </w:r>
          </w:p>
          <w:p w:rsidR="00C110AE" w:rsidRPr="00C110AE" w:rsidRDefault="00C110AE" w:rsidP="00C110AE">
            <w:pPr>
              <w:rPr>
                <w:rFonts w:cstheme="minorHAnsi"/>
                <w:lang w:val="fr-CA"/>
              </w:rPr>
            </w:pPr>
          </w:p>
          <w:p w:rsidR="00C110AE" w:rsidRPr="00A44A5B" w:rsidRDefault="00C110AE" w:rsidP="00C110AE">
            <w:pPr>
              <w:rPr>
                <w:rFonts w:cstheme="minorHAnsi"/>
                <w:lang w:val="fr-CA"/>
              </w:rPr>
            </w:pPr>
            <w:r w:rsidRPr="00A44A5B">
              <w:rPr>
                <w:rFonts w:cstheme="minorHAnsi"/>
                <w:lang w:val="fr-CA"/>
              </w:rPr>
              <w:t>L'autorité est convaincue que la réalisation du projet n'est pas susceptible d'entraîner des effets environnementaux négatifs importants, compte tenu des mesures d'atténuation prescrites dans l'évaluation des effets environnementaux. Par conséquent, Agriculture et Agroalimentaire Canada peut réaliser le projet, exercer tout pouvoir, remplir toute fonction ou fonction ou fournir une aide financière pour permettre la réalisation du projet en tout ou en partie.</w:t>
            </w:r>
          </w:p>
          <w:p w:rsidR="00C110AE" w:rsidRPr="00C110AE" w:rsidRDefault="00C110AE" w:rsidP="00C110AE">
            <w:pPr>
              <w:rPr>
                <w:lang w:val="fr-CA"/>
              </w:rPr>
            </w:pPr>
          </w:p>
          <w:p w:rsidR="00C110AE" w:rsidRDefault="00C110AE" w:rsidP="00C110AE">
            <w:pPr>
              <w:rPr>
                <w:rFonts w:cstheme="minorHAnsi"/>
                <w:u w:val="single"/>
              </w:rPr>
            </w:pPr>
          </w:p>
        </w:tc>
      </w:tr>
    </w:tbl>
    <w:p w:rsidR="00C110AE" w:rsidRDefault="00C110AE" w:rsidP="00C110AE">
      <w:pPr>
        <w:spacing w:after="0" w:line="240" w:lineRule="auto"/>
        <w:rPr>
          <w:rFonts w:cstheme="minorHAnsi"/>
        </w:rPr>
      </w:pPr>
    </w:p>
    <w:p w:rsidR="00C110AE" w:rsidRPr="00C110AE" w:rsidRDefault="00C110AE" w:rsidP="00C110AE">
      <w:pPr>
        <w:spacing w:after="0" w:line="240" w:lineRule="auto"/>
        <w:rPr>
          <w:rFonts w:cstheme="minorHAnsi"/>
          <w:lang w:val="fr-CA"/>
        </w:rPr>
      </w:pPr>
    </w:p>
    <w:p w:rsidR="00C110AE" w:rsidRPr="00C110AE" w:rsidRDefault="00C110AE">
      <w:pPr>
        <w:rPr>
          <w:lang w:val="fr-CA"/>
        </w:rPr>
      </w:pPr>
    </w:p>
    <w:sectPr w:rsidR="00C110AE" w:rsidRPr="00C110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50A62"/>
    <w:multiLevelType w:val="hybridMultilevel"/>
    <w:tmpl w:val="F942033E"/>
    <w:lvl w:ilvl="0" w:tplc="E4B6CC24">
      <w:numFmt w:val="bullet"/>
      <w:lvlText w:val="•"/>
      <w:lvlJc w:val="left"/>
      <w:pPr>
        <w:ind w:left="720" w:hanging="360"/>
      </w:pPr>
      <w:rPr>
        <w:rFonts w:asciiTheme="minorHAnsi" w:eastAsiaTheme="minorHAnsi" w:hAnsiTheme="minorHAnsi"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4A96D1E"/>
    <w:multiLevelType w:val="hybridMultilevel"/>
    <w:tmpl w:val="A9501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AE"/>
    <w:rsid w:val="00C110AE"/>
    <w:rsid w:val="00DC6A0A"/>
    <w:rsid w:val="00F954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04C4"/>
  <w15:chartTrackingRefBased/>
  <w15:docId w15:val="{44FF7AC1-A4B4-462A-A737-AC9ACB93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0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bulllet,Bullet List - spacing,Liste 1,List Paragraph1,Recommendation,List Paragraph11,L,List Paragraph2,CV text,Table text,F5 List Paragraph,Dot pt,List Paragraph111,Medium Grid 1 - Accent 21,Numbered Paragraph,Bullet text,3,Bullet"/>
    <w:basedOn w:val="Normal"/>
    <w:link w:val="ListParagraphChar"/>
    <w:uiPriority w:val="34"/>
    <w:qFormat/>
    <w:rsid w:val="00C110AE"/>
    <w:pPr>
      <w:autoSpaceDE w:val="0"/>
      <w:autoSpaceDN w:val="0"/>
      <w:spacing w:after="0" w:line="240" w:lineRule="auto"/>
      <w:ind w:left="720"/>
    </w:pPr>
    <w:rPr>
      <w:rFonts w:ascii="Times New Roman" w:eastAsia="Calibri" w:hAnsi="Times New Roman" w:cs="Times New Roman"/>
      <w:sz w:val="24"/>
      <w:szCs w:val="24"/>
    </w:rPr>
  </w:style>
  <w:style w:type="character" w:customStyle="1" w:styleId="ListParagraphChar">
    <w:name w:val="List Paragraph Char"/>
    <w:aliases w:val="bullet Char,bulllet Char,Bullet List - spacing Char,Liste 1 Char,List Paragraph1 Char,Recommendation Char,List Paragraph11 Char,L Char,List Paragraph2 Char,CV text Char,Table text Char,F5 List Paragraph Char,Dot pt Char,3 Char"/>
    <w:link w:val="ListParagraph"/>
    <w:uiPriority w:val="34"/>
    <w:qFormat/>
    <w:rsid w:val="00C110AE"/>
    <w:rPr>
      <w:rFonts w:ascii="Times New Roman" w:eastAsia="Calibri" w:hAnsi="Times New Roman" w:cs="Times New Roman"/>
      <w:sz w:val="24"/>
      <w:szCs w:val="24"/>
    </w:rPr>
  </w:style>
  <w:style w:type="table" w:styleId="TableGrid">
    <w:name w:val="Table Grid"/>
    <w:basedOn w:val="TableNormal"/>
    <w:uiPriority w:val="59"/>
    <w:rsid w:val="00C1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AAFC-AAC</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Horechko, Tamara</dc:creator>
  <cp:keywords/>
  <dc:description/>
  <cp:lastModifiedBy>Horechko, Tamara</cp:lastModifiedBy>
  <cp:revision>1</cp:revision>
  <dcterms:created xsi:type="dcterms:W3CDTF">2020-07-03T18:18:00Z</dcterms:created>
  <dcterms:modified xsi:type="dcterms:W3CDTF">2020-07-03T18:21:00Z</dcterms:modified>
</cp:coreProperties>
</file>