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F" w:rsidRPr="00A933BB" w:rsidRDefault="00850308">
      <w:pPr>
        <w:rPr>
          <w:b/>
          <w:lang w:val="en-CA"/>
        </w:rPr>
      </w:pPr>
      <w:r w:rsidRPr="00A933BB">
        <w:rPr>
          <w:b/>
          <w:lang w:val="en-CA"/>
        </w:rPr>
        <w:t xml:space="preserve">Notice of determination </w:t>
      </w:r>
    </w:p>
    <w:p w:rsidR="00850308" w:rsidRPr="00D824AC" w:rsidRDefault="00D824AC">
      <w:pPr>
        <w:rPr>
          <w:lang w:val="en-CA"/>
        </w:rPr>
      </w:pPr>
      <w:r w:rsidRPr="00D824AC">
        <w:rPr>
          <w:lang w:val="en-CA"/>
        </w:rPr>
        <w:t>May 1, 2020</w:t>
      </w:r>
      <w:r w:rsidR="000F6039" w:rsidRPr="00D824AC">
        <w:rPr>
          <w:lang w:val="en-CA"/>
        </w:rPr>
        <w:t xml:space="preserve"> – Indigenous Services Canada has determined that the proposed</w:t>
      </w:r>
      <w:r w:rsidRPr="00D824AC">
        <w:rPr>
          <w:lang w:val="en-CA"/>
        </w:rPr>
        <w:t xml:space="preserve"> </w:t>
      </w:r>
      <w:r>
        <w:rPr>
          <w:lang w:val="en-CA"/>
        </w:rPr>
        <w:t>Lowering of the local groundwater table</w:t>
      </w:r>
      <w:r w:rsidR="000F6039" w:rsidRPr="00D824AC">
        <w:rPr>
          <w:lang w:val="en-CA"/>
        </w:rPr>
        <w:t xml:space="preserve">. </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D824AC" w:rsidRPr="00D824AC" w:rsidRDefault="00D824AC" w:rsidP="00D824AC">
      <w:pPr>
        <w:pStyle w:val="Paragraphedeliste"/>
        <w:numPr>
          <w:ilvl w:val="0"/>
          <w:numId w:val="1"/>
        </w:numPr>
        <w:rPr>
          <w:lang w:val="en-CA"/>
        </w:rPr>
      </w:pPr>
      <w:r w:rsidRPr="00D824AC">
        <w:rPr>
          <w:lang w:val="en-CA"/>
        </w:rPr>
        <w:t>mitigation measures that are technically and economically feasible</w:t>
      </w:r>
      <w:r>
        <w:rPr>
          <w:lang w:val="en-CA"/>
        </w:rPr>
        <w:t>.</w:t>
      </w:r>
    </w:p>
    <w:p w:rsidR="008443B0" w:rsidRDefault="00A933BB" w:rsidP="008443B0">
      <w:pPr>
        <w:rPr>
          <w:lang w:val="en-CA"/>
        </w:rPr>
      </w:pPr>
      <w:r w:rsidRPr="00A933BB">
        <w:rPr>
          <w:lang w:val="en-CA"/>
        </w:rPr>
        <w:t>Mitigation measures considered for th</w:t>
      </w:r>
      <w:r>
        <w:rPr>
          <w:lang w:val="en-CA"/>
        </w:rPr>
        <w:t>is determination are as follows</w:t>
      </w:r>
      <w:r w:rsidR="00B46E68">
        <w:rPr>
          <w:lang w:val="en-CA"/>
        </w:rPr>
        <w:t>:</w:t>
      </w:r>
    </w:p>
    <w:p w:rsidR="008443B0" w:rsidRDefault="008443B0" w:rsidP="008443B0">
      <w:pPr>
        <w:pStyle w:val="Paragraphedeliste"/>
        <w:numPr>
          <w:ilvl w:val="0"/>
          <w:numId w:val="1"/>
        </w:numPr>
        <w:rPr>
          <w:lang w:val="en-CA"/>
        </w:rPr>
      </w:pPr>
      <w:r w:rsidRPr="008443B0">
        <w:rPr>
          <w:lang w:val="en-CA"/>
        </w:rPr>
        <w:t>The Contractor shall comply with all applicable environmental requirements in carrying out the project. The Contractor shall take these requirements into account in the planning of its work and in the calculation of its bid, since the costs related to environmental protection of any nature whatsoever must be allocated within the bid.</w:t>
      </w:r>
    </w:p>
    <w:p w:rsidR="008443B0" w:rsidRDefault="008443B0" w:rsidP="008443B0">
      <w:pPr>
        <w:pStyle w:val="Paragraphedeliste"/>
        <w:numPr>
          <w:ilvl w:val="0"/>
          <w:numId w:val="1"/>
        </w:numPr>
        <w:rPr>
          <w:lang w:val="en-CA"/>
        </w:rPr>
      </w:pPr>
      <w:r w:rsidRPr="008443B0">
        <w:rPr>
          <w:lang w:val="en-CA"/>
        </w:rPr>
        <w:t xml:space="preserve">The reuse of soil in place, when excavation is involved, is done in accordance with the </w:t>
      </w:r>
      <w:r>
        <w:rPr>
          <w:lang w:val="en-CA"/>
        </w:rPr>
        <w:t>“</w:t>
      </w:r>
      <w:proofErr w:type="spellStart"/>
      <w:r w:rsidRPr="008443B0">
        <w:rPr>
          <w:rFonts w:cstheme="minorHAnsi"/>
          <w:lang w:val="en-CA"/>
        </w:rPr>
        <w:t>Politique</w:t>
      </w:r>
      <w:proofErr w:type="spellEnd"/>
      <w:r w:rsidRPr="008443B0">
        <w:rPr>
          <w:rFonts w:cstheme="minorHAnsi"/>
          <w:lang w:val="en-CA"/>
        </w:rPr>
        <w:t xml:space="preserve"> de protection des sols et de </w:t>
      </w:r>
      <w:proofErr w:type="spellStart"/>
      <w:r w:rsidRPr="008443B0">
        <w:rPr>
          <w:rFonts w:cstheme="minorHAnsi"/>
          <w:lang w:val="en-CA"/>
        </w:rPr>
        <w:t>réhabilitation</w:t>
      </w:r>
      <w:proofErr w:type="spellEnd"/>
      <w:r w:rsidRPr="008443B0">
        <w:rPr>
          <w:rFonts w:cstheme="minorHAnsi"/>
          <w:lang w:val="en-CA"/>
        </w:rPr>
        <w:t xml:space="preserve"> des terrains </w:t>
      </w:r>
      <w:proofErr w:type="spellStart"/>
      <w:r w:rsidRPr="008443B0">
        <w:rPr>
          <w:rFonts w:cstheme="minorHAnsi"/>
          <w:lang w:val="en-CA"/>
        </w:rPr>
        <w:t>contaminés</w:t>
      </w:r>
      <w:proofErr w:type="spellEnd"/>
      <w:r>
        <w:rPr>
          <w:lang w:val="en-CA"/>
        </w:rPr>
        <w:t>”</w:t>
      </w:r>
      <w:r w:rsidRPr="008443B0">
        <w:rPr>
          <w:lang w:val="en-CA"/>
        </w:rPr>
        <w:t>.</w:t>
      </w:r>
    </w:p>
    <w:p w:rsidR="002F200E" w:rsidRDefault="008443B0" w:rsidP="008443B0">
      <w:pPr>
        <w:pStyle w:val="Paragraphedeliste"/>
        <w:numPr>
          <w:ilvl w:val="0"/>
          <w:numId w:val="1"/>
        </w:numPr>
        <w:rPr>
          <w:lang w:val="en-CA"/>
        </w:rPr>
      </w:pPr>
      <w:r w:rsidRPr="008443B0">
        <w:rPr>
          <w:lang w:val="en-CA"/>
        </w:rPr>
        <w:t>Access to the work sites must be restricted and monitored at all times. Access to passers-by and residents will be prohibited for the duration of the work. The Contractor shall ensure this protection through the vigilance of its operators and fences if required. Security guards will be provided by the band council, but must be supervised by the Contractor.</w:t>
      </w:r>
      <w:r w:rsidR="002F200E">
        <w:rPr>
          <w:lang w:val="en-CA"/>
        </w:rPr>
        <w:t xml:space="preserve"> </w:t>
      </w:r>
    </w:p>
    <w:p w:rsidR="002F200E" w:rsidRDefault="002F200E" w:rsidP="002F200E">
      <w:pPr>
        <w:pStyle w:val="Paragraphedeliste"/>
        <w:numPr>
          <w:ilvl w:val="0"/>
          <w:numId w:val="1"/>
        </w:numPr>
        <w:rPr>
          <w:lang w:val="en-CA"/>
        </w:rPr>
      </w:pPr>
      <w:r w:rsidRPr="002F200E">
        <w:rPr>
          <w:lang w:val="en-CA"/>
        </w:rPr>
        <w:t>Throughout the duration of the Contract</w:t>
      </w:r>
      <w:r>
        <w:rPr>
          <w:lang w:val="en-CA"/>
        </w:rPr>
        <w:t xml:space="preserve">, the Contractor shall </w:t>
      </w:r>
      <w:r w:rsidRPr="002F200E">
        <w:rPr>
          <w:lang w:val="en-CA"/>
        </w:rPr>
        <w:t>ensure that any person under its jurisdiction takes all necessar</w:t>
      </w:r>
      <w:r w:rsidR="004332F7">
        <w:rPr>
          <w:lang w:val="en-CA"/>
        </w:rPr>
        <w:t>y measures for the protection</w:t>
      </w:r>
      <w:r>
        <w:rPr>
          <w:lang w:val="en-CA"/>
        </w:rPr>
        <w:t xml:space="preserve"> </w:t>
      </w:r>
      <w:r w:rsidR="004332F7">
        <w:rPr>
          <w:lang w:val="en-CA"/>
        </w:rPr>
        <w:t xml:space="preserve">of the </w:t>
      </w:r>
      <w:r w:rsidRPr="002F200E">
        <w:rPr>
          <w:lang w:val="en-CA"/>
        </w:rPr>
        <w:t>environment and in particular, it shall observe and ensure that all persons under its jurisdiction observe the following:</w:t>
      </w:r>
    </w:p>
    <w:p w:rsidR="002F200E" w:rsidRDefault="002F200E" w:rsidP="002F200E">
      <w:pPr>
        <w:pStyle w:val="Paragraphedeliste"/>
        <w:numPr>
          <w:ilvl w:val="1"/>
          <w:numId w:val="1"/>
        </w:numPr>
        <w:rPr>
          <w:lang w:val="en-CA"/>
        </w:rPr>
      </w:pPr>
      <w:r w:rsidRPr="002F200E">
        <w:rPr>
          <w:lang w:val="en-CA"/>
        </w:rPr>
        <w:t>The Contractor shall take all necessary measures to prevent machinery from circulating outside the easements assigned to him or outside the boundaries of the work site.</w:t>
      </w:r>
    </w:p>
    <w:p w:rsidR="002F200E" w:rsidRDefault="002F200E" w:rsidP="002F200E">
      <w:pPr>
        <w:pStyle w:val="Paragraphedeliste"/>
        <w:numPr>
          <w:ilvl w:val="1"/>
          <w:numId w:val="1"/>
        </w:numPr>
        <w:rPr>
          <w:lang w:val="en-CA"/>
        </w:rPr>
      </w:pPr>
      <w:r w:rsidRPr="002F200E">
        <w:rPr>
          <w:lang w:val="en-CA"/>
        </w:rPr>
        <w:t>The Contractor shall preserve on the work site all vegetation such as trees, bushes and lawn that does not interfere with the work. In the event that the Contractor damages the vegetation outside of the planned easement and the rehabilitation is not included in the work, the Contractor shall replace it, at his own expense and to the satisfaction of the Engineer.</w:t>
      </w:r>
    </w:p>
    <w:p w:rsidR="002F200E" w:rsidRDefault="002F200E" w:rsidP="002F200E">
      <w:pPr>
        <w:pStyle w:val="Paragraphedeliste"/>
        <w:numPr>
          <w:ilvl w:val="1"/>
          <w:numId w:val="1"/>
        </w:numPr>
        <w:rPr>
          <w:lang w:val="en-CA"/>
        </w:rPr>
      </w:pPr>
      <w:r w:rsidRPr="002F200E">
        <w:rPr>
          <w:lang w:val="en-CA"/>
        </w:rPr>
        <w:t>The Contractor shall proceed without delay as the work progresses to restore the disturbed site.</w:t>
      </w:r>
    </w:p>
    <w:p w:rsidR="002F200E" w:rsidRDefault="002F200E" w:rsidP="002F200E">
      <w:pPr>
        <w:pStyle w:val="Paragraphedeliste"/>
        <w:numPr>
          <w:ilvl w:val="1"/>
          <w:numId w:val="1"/>
        </w:numPr>
        <w:rPr>
          <w:lang w:val="en-CA"/>
        </w:rPr>
      </w:pPr>
      <w:r w:rsidRPr="002F200E">
        <w:rPr>
          <w:lang w:val="en-CA"/>
        </w:rPr>
        <w:t>The Contractor shall take all necessary measures to avoid contamination of the soil and site with toxic or potentially toxic materials. The use of pesticides, herbicides and insecticides is prohibited unless an official authorization has been obtained from the appropriate regional MELCC directorate.</w:t>
      </w:r>
    </w:p>
    <w:p w:rsidR="002F200E" w:rsidRDefault="002F200E" w:rsidP="002F200E">
      <w:pPr>
        <w:pStyle w:val="Paragraphedeliste"/>
        <w:numPr>
          <w:ilvl w:val="1"/>
          <w:numId w:val="1"/>
        </w:numPr>
        <w:rPr>
          <w:lang w:val="en-CA"/>
        </w:rPr>
      </w:pPr>
      <w:r w:rsidRPr="002F200E">
        <w:rPr>
          <w:lang w:val="en-CA"/>
        </w:rPr>
        <w:lastRenderedPageBreak/>
        <w:t>Site access roads, parking and storage areas or other temporary facilities must be located at least 60 m from the water environment.</w:t>
      </w:r>
    </w:p>
    <w:p w:rsidR="002F200E" w:rsidRDefault="002F200E" w:rsidP="002F200E">
      <w:pPr>
        <w:pStyle w:val="Paragraphedeliste"/>
        <w:numPr>
          <w:ilvl w:val="1"/>
          <w:numId w:val="1"/>
        </w:numPr>
        <w:rPr>
          <w:lang w:val="en-CA"/>
        </w:rPr>
      </w:pPr>
      <w:r w:rsidRPr="002F200E">
        <w:rPr>
          <w:lang w:val="en-CA"/>
        </w:rPr>
        <w:t>Fuelling and mechanical inspection of rolling stock must be carried out at a distance of at least 15 m from a body of water.</w:t>
      </w:r>
    </w:p>
    <w:p w:rsidR="002F200E" w:rsidRDefault="002F200E" w:rsidP="002F200E">
      <w:pPr>
        <w:pStyle w:val="Paragraphedeliste"/>
        <w:numPr>
          <w:ilvl w:val="1"/>
          <w:numId w:val="1"/>
        </w:numPr>
        <w:rPr>
          <w:lang w:val="en-CA"/>
        </w:rPr>
      </w:pPr>
      <w:r w:rsidRPr="002F200E">
        <w:rPr>
          <w:lang w:val="en-CA"/>
        </w:rPr>
        <w:t>All fuel storage must be done in containers provided for this purpose and placed in areas with restricted access and outside environmentally sensitive areas.</w:t>
      </w:r>
    </w:p>
    <w:p w:rsidR="002F200E" w:rsidRDefault="002F200E" w:rsidP="002F200E">
      <w:pPr>
        <w:pStyle w:val="Paragraphedeliste"/>
        <w:numPr>
          <w:ilvl w:val="1"/>
          <w:numId w:val="1"/>
        </w:numPr>
        <w:rPr>
          <w:lang w:val="en-CA"/>
        </w:rPr>
      </w:pPr>
      <w:r w:rsidRPr="002F200E">
        <w:rPr>
          <w:lang w:val="en-CA"/>
        </w:rPr>
        <w:t>All equipment and machinery must have preventive maintenance to ensure proper operation a</w:t>
      </w:r>
      <w:r>
        <w:rPr>
          <w:lang w:val="en-CA"/>
        </w:rPr>
        <w:t>nd minimize pollutant emissions.</w:t>
      </w:r>
    </w:p>
    <w:p w:rsidR="002F200E" w:rsidRDefault="002F200E" w:rsidP="002F200E">
      <w:pPr>
        <w:pStyle w:val="Paragraphedeliste"/>
        <w:numPr>
          <w:ilvl w:val="1"/>
          <w:numId w:val="1"/>
        </w:numPr>
        <w:rPr>
          <w:lang w:val="en-CA"/>
        </w:rPr>
      </w:pPr>
      <w:r w:rsidRPr="002F200E">
        <w:rPr>
          <w:lang w:val="en-CA"/>
        </w:rPr>
        <w:t>During the works, the free circulation of water must be ensured without creating negative hydraulic and environmental impacts.</w:t>
      </w:r>
    </w:p>
    <w:p w:rsidR="002F200E" w:rsidRDefault="002F200E" w:rsidP="002F200E">
      <w:pPr>
        <w:pStyle w:val="Paragraphedeliste"/>
        <w:numPr>
          <w:ilvl w:val="1"/>
          <w:numId w:val="1"/>
        </w:numPr>
        <w:rPr>
          <w:lang w:val="en-CA"/>
        </w:rPr>
      </w:pPr>
      <w:r w:rsidRPr="002F200E">
        <w:rPr>
          <w:lang w:val="en-CA"/>
        </w:rPr>
        <w:t>When pumping, the Contractor must avoid the suction of sediment and provide a sediment barrier system at the outlet to retain fine particles and discharge only clear water (25</w:t>
      </w:r>
      <w:r w:rsidR="00E148F3">
        <w:rPr>
          <w:lang w:val="en-CA"/>
        </w:rPr>
        <w:t xml:space="preserve"> mg/l of MES</w:t>
      </w:r>
      <w:r w:rsidRPr="002F200E">
        <w:rPr>
          <w:lang w:val="en-CA"/>
        </w:rPr>
        <w:t xml:space="preserve">) into the watercourse. This restriction also affects the </w:t>
      </w:r>
      <w:r w:rsidR="00EC0C8D">
        <w:rPr>
          <w:lang w:val="en-CA"/>
        </w:rPr>
        <w:t>management of trench dewatering</w:t>
      </w:r>
      <w:r w:rsidRPr="002F200E">
        <w:rPr>
          <w:lang w:val="en-CA"/>
        </w:rPr>
        <w:t>.</w:t>
      </w:r>
    </w:p>
    <w:p w:rsidR="002F200E" w:rsidRDefault="002F200E" w:rsidP="002F200E">
      <w:pPr>
        <w:pStyle w:val="Paragraphedeliste"/>
        <w:numPr>
          <w:ilvl w:val="1"/>
          <w:numId w:val="1"/>
        </w:numPr>
        <w:rPr>
          <w:lang w:val="en-CA"/>
        </w:rPr>
      </w:pPr>
      <w:r w:rsidRPr="002F200E">
        <w:rPr>
          <w:lang w:val="en-CA"/>
        </w:rPr>
        <w:t>The Contractor shall, during the term of the contract, use recognized industrial control methods to avoid or stop the production of dust and smoke as well as any air pollution on the site.</w:t>
      </w:r>
    </w:p>
    <w:p w:rsidR="002F200E" w:rsidRDefault="002F200E" w:rsidP="002F200E">
      <w:pPr>
        <w:pStyle w:val="Paragraphedeliste"/>
        <w:numPr>
          <w:ilvl w:val="1"/>
          <w:numId w:val="1"/>
        </w:numPr>
        <w:rPr>
          <w:lang w:val="en-CA"/>
        </w:rPr>
      </w:pPr>
      <w:r w:rsidRPr="002F200E">
        <w:rPr>
          <w:lang w:val="en-CA"/>
        </w:rPr>
        <w:t>The Contractor shall take the necessary measures and construct the necessary facilities to prevent equipment or materials from polluting watercourses or constituting substances or materials harmful to the life of aquatic fauna.</w:t>
      </w:r>
    </w:p>
    <w:p w:rsidR="002F200E" w:rsidRDefault="002F200E" w:rsidP="002F200E">
      <w:pPr>
        <w:pStyle w:val="Paragraphedeliste"/>
        <w:numPr>
          <w:ilvl w:val="1"/>
          <w:numId w:val="1"/>
        </w:numPr>
        <w:rPr>
          <w:lang w:val="en-CA"/>
        </w:rPr>
      </w:pPr>
      <w:r w:rsidRPr="002F200E">
        <w:rPr>
          <w:lang w:val="en-CA"/>
        </w:rPr>
        <w:t>During the execution of the work, special attention must also be paid to limit the transport of sediment to a watercourse or to the existing network, in particular by using geotextile-type sediment barriers along the edge of the work area and by a sediment collection system at each catch basin that is effective for the entire duration of the work.</w:t>
      </w:r>
    </w:p>
    <w:p w:rsidR="00EC0C8D" w:rsidRDefault="00EC0C8D" w:rsidP="00EC0C8D">
      <w:pPr>
        <w:pStyle w:val="Paragraphedeliste"/>
        <w:numPr>
          <w:ilvl w:val="0"/>
          <w:numId w:val="2"/>
        </w:numPr>
        <w:rPr>
          <w:lang w:val="en-CA"/>
        </w:rPr>
      </w:pPr>
      <w:r w:rsidRPr="00EC0C8D">
        <w:rPr>
          <w:lang w:val="en-CA"/>
        </w:rPr>
        <w:t xml:space="preserve">In the </w:t>
      </w:r>
      <w:proofErr w:type="spellStart"/>
      <w:r w:rsidRPr="00EC0C8D">
        <w:rPr>
          <w:lang w:val="en-CA"/>
        </w:rPr>
        <w:t>Nutashkuan</w:t>
      </w:r>
      <w:proofErr w:type="spellEnd"/>
      <w:r w:rsidRPr="00EC0C8D">
        <w:rPr>
          <w:lang w:val="en-CA"/>
        </w:rPr>
        <w:t xml:space="preserve"> sector, wetlands are more numerous, occupy a larger area and are of lesser ecological value. However, the work must ensure environmental protection and limit environmental impacts.</w:t>
      </w:r>
    </w:p>
    <w:p w:rsidR="00EC0C8D" w:rsidRDefault="00EC0C8D" w:rsidP="00EC0C8D">
      <w:pPr>
        <w:pStyle w:val="Paragraphedeliste"/>
        <w:numPr>
          <w:ilvl w:val="0"/>
          <w:numId w:val="2"/>
        </w:numPr>
        <w:rPr>
          <w:lang w:val="en-CA"/>
        </w:rPr>
      </w:pPr>
      <w:r w:rsidRPr="00EC0C8D">
        <w:rPr>
          <w:lang w:val="en-CA"/>
        </w:rPr>
        <w:t xml:space="preserve">When dewatering the excavations, the Contractor must avoid the suction of sediment and provide a sediment barrier system at the outlet to retain fine particles. Water discharge must be done in an approved location that limits erosion and approved by the engineer. Generally, the discharge point will be existing lagoons or ditches. Engineer approval is required to confirm the location of the discharge point. The discharge line will be partially buried and maintained to prevent breakage or inconvenience to the work and traffic. The sediment barrier shall be maintained regularly to prevent </w:t>
      </w:r>
      <w:r>
        <w:rPr>
          <w:lang w:val="en-CA"/>
        </w:rPr>
        <w:t xml:space="preserve">the </w:t>
      </w:r>
      <w:r w:rsidRPr="00EC0C8D">
        <w:rPr>
          <w:lang w:val="en-CA"/>
        </w:rPr>
        <w:t>discharge o</w:t>
      </w:r>
      <w:r>
        <w:rPr>
          <w:lang w:val="en-CA"/>
        </w:rPr>
        <w:t>f water exceeding 25 mg/l of MES</w:t>
      </w:r>
      <w:r w:rsidRPr="00EC0C8D">
        <w:rPr>
          <w:lang w:val="en-CA"/>
        </w:rPr>
        <w:t>. This restriction also affects the management of trench dewatering.</w:t>
      </w:r>
    </w:p>
    <w:p w:rsidR="00EC0C8D" w:rsidRDefault="00EC0C8D" w:rsidP="00EC0C8D">
      <w:pPr>
        <w:pStyle w:val="Paragraphedeliste"/>
        <w:numPr>
          <w:ilvl w:val="0"/>
          <w:numId w:val="2"/>
        </w:numPr>
        <w:rPr>
          <w:lang w:val="en-CA"/>
        </w:rPr>
      </w:pPr>
      <w:r w:rsidRPr="00EC0C8D">
        <w:rPr>
          <w:lang w:val="en-CA"/>
        </w:rPr>
        <w:t>The Contractor shall not dispose of, discharge or allow to escape on the ground or into watercourses any organic or inorganic matter such as, but not limited to, petroleum products or their derivatives, antifreeze or solvent. These materials must be recovered at the source and disposed of in accordance with the law, MELCC policies and regulations, in a manner approved by the owner. Any emptying and storage of diesel must be done in accordance with the laws and regulations in force and at a distance of at least 15 m from a body of water or future residences.</w:t>
      </w:r>
    </w:p>
    <w:p w:rsidR="00EC0C8D" w:rsidRDefault="00EC0C8D" w:rsidP="00EC0C8D">
      <w:pPr>
        <w:pStyle w:val="Paragraphedeliste"/>
        <w:numPr>
          <w:ilvl w:val="0"/>
          <w:numId w:val="2"/>
        </w:numPr>
        <w:rPr>
          <w:lang w:val="en-CA"/>
        </w:rPr>
      </w:pPr>
      <w:r w:rsidRPr="00EC0C8D">
        <w:rPr>
          <w:lang w:val="en-CA"/>
        </w:rPr>
        <w:t>At no time will machinery be allowed to circulate directly in the bed of a watercourse. Machinery will only be authorized to circulate in a wetland directly indicated on the plans and only to carry out work on the project.</w:t>
      </w:r>
    </w:p>
    <w:p w:rsidR="00EC0C8D" w:rsidRDefault="00EC0C8D" w:rsidP="00EC0C8D">
      <w:pPr>
        <w:pStyle w:val="Paragraphedeliste"/>
        <w:numPr>
          <w:ilvl w:val="0"/>
          <w:numId w:val="2"/>
        </w:numPr>
        <w:rPr>
          <w:lang w:val="en-CA"/>
        </w:rPr>
      </w:pPr>
      <w:r w:rsidRPr="00EC0C8D">
        <w:rPr>
          <w:lang w:val="en-CA"/>
        </w:rPr>
        <w:t>All machinery that will work in or near wetlands must use vegetable oil and be in good condition, with no leaks of hydrocarbons, oils or other pollutants. The Contractor shall maintain transport vehicles and construction equipment in good working order to avoid leaks of o</w:t>
      </w:r>
      <w:r>
        <w:rPr>
          <w:lang w:val="en-CA"/>
        </w:rPr>
        <w:t>il, fuel or any other pollutant.</w:t>
      </w:r>
    </w:p>
    <w:p w:rsidR="00EC0C8D" w:rsidRDefault="00EC0C8D" w:rsidP="00EC0C8D">
      <w:pPr>
        <w:pStyle w:val="Paragraphedeliste"/>
        <w:numPr>
          <w:ilvl w:val="0"/>
          <w:numId w:val="2"/>
        </w:numPr>
        <w:rPr>
          <w:lang w:val="en-CA"/>
        </w:rPr>
      </w:pPr>
      <w:r w:rsidRPr="00EC0C8D">
        <w:rPr>
          <w:lang w:val="en-CA"/>
        </w:rPr>
        <w:t>The Contractor shall demonstrate how he intends to proceed in the event of a spill (drilling fluid, hydraulic fluid, other). He must, among other things, describe the measures used to contain spills, clean up spills and clean up contaminated surfaces. All the elements contained in this article must be approved by the Employer.</w:t>
      </w:r>
    </w:p>
    <w:p w:rsidR="00EC0C8D" w:rsidRDefault="00EC0C8D" w:rsidP="00EC0C8D">
      <w:pPr>
        <w:pStyle w:val="Paragraphedeliste"/>
        <w:numPr>
          <w:ilvl w:val="0"/>
          <w:numId w:val="2"/>
        </w:numPr>
        <w:rPr>
          <w:lang w:val="en-CA"/>
        </w:rPr>
      </w:pPr>
      <w:r w:rsidRPr="00634CD1">
        <w:rPr>
          <w:lang w:val="fr-CA"/>
        </w:rPr>
        <w:t xml:space="preserve">All </w:t>
      </w:r>
      <w:proofErr w:type="spellStart"/>
      <w:r w:rsidRPr="00634CD1">
        <w:rPr>
          <w:lang w:val="fr-CA"/>
        </w:rPr>
        <w:t>waste</w:t>
      </w:r>
      <w:proofErr w:type="spellEnd"/>
      <w:r w:rsidRPr="00634CD1">
        <w:rPr>
          <w:lang w:val="fr-CA"/>
        </w:rPr>
        <w:t xml:space="preserve"> must </w:t>
      </w:r>
      <w:proofErr w:type="spellStart"/>
      <w:r w:rsidRPr="00634CD1">
        <w:rPr>
          <w:lang w:val="fr-CA"/>
        </w:rPr>
        <w:t>be</w:t>
      </w:r>
      <w:proofErr w:type="spellEnd"/>
      <w:r w:rsidRPr="00634CD1">
        <w:rPr>
          <w:lang w:val="fr-CA"/>
        </w:rPr>
        <w:t xml:space="preserve"> </w:t>
      </w:r>
      <w:proofErr w:type="spellStart"/>
      <w:r w:rsidRPr="00634CD1">
        <w:rPr>
          <w:lang w:val="fr-CA"/>
        </w:rPr>
        <w:t>transported</w:t>
      </w:r>
      <w:proofErr w:type="spellEnd"/>
      <w:r w:rsidRPr="00634CD1">
        <w:rPr>
          <w:lang w:val="fr-CA"/>
        </w:rPr>
        <w:t xml:space="preserve"> off the </w:t>
      </w:r>
      <w:proofErr w:type="spellStart"/>
      <w:r w:rsidRPr="00634CD1">
        <w:rPr>
          <w:lang w:val="fr-CA"/>
        </w:rPr>
        <w:t>work</w:t>
      </w:r>
      <w:proofErr w:type="spellEnd"/>
      <w:r w:rsidRPr="00634CD1">
        <w:rPr>
          <w:lang w:val="fr-CA"/>
        </w:rPr>
        <w:t xml:space="preserve"> site to a location </w:t>
      </w:r>
      <w:proofErr w:type="spellStart"/>
      <w:r w:rsidRPr="00634CD1">
        <w:rPr>
          <w:lang w:val="fr-CA"/>
        </w:rPr>
        <w:t>that</w:t>
      </w:r>
      <w:proofErr w:type="spellEnd"/>
      <w:r w:rsidRPr="00634CD1">
        <w:rPr>
          <w:lang w:val="fr-CA"/>
        </w:rPr>
        <w:t xml:space="preserve"> complies </w:t>
      </w:r>
      <w:proofErr w:type="spellStart"/>
      <w:r w:rsidRPr="00634CD1">
        <w:rPr>
          <w:lang w:val="fr-CA"/>
        </w:rPr>
        <w:t>with</w:t>
      </w:r>
      <w:proofErr w:type="spellEnd"/>
      <w:r w:rsidRPr="00634CD1">
        <w:rPr>
          <w:lang w:val="fr-CA"/>
        </w:rPr>
        <w:t xml:space="preserve"> the </w:t>
      </w:r>
      <w:r w:rsidR="00634CD1" w:rsidRPr="00634CD1">
        <w:rPr>
          <w:lang w:val="fr-CA"/>
        </w:rPr>
        <w:t>“</w:t>
      </w:r>
      <w:r w:rsidR="00634CD1" w:rsidRPr="00634CD1">
        <w:rPr>
          <w:rFonts w:cstheme="minorHAnsi"/>
          <w:lang w:val="fr-CA"/>
        </w:rPr>
        <w:t>Lois sur la qualité de l’environnement”</w:t>
      </w:r>
      <w:r w:rsidRPr="00634CD1">
        <w:rPr>
          <w:lang w:val="fr-CA"/>
        </w:rPr>
        <w:t xml:space="preserve">, the </w:t>
      </w:r>
      <w:r w:rsidR="00634CD1" w:rsidRPr="00634CD1">
        <w:rPr>
          <w:lang w:val="fr-CA"/>
        </w:rPr>
        <w:t>“</w:t>
      </w:r>
      <w:r w:rsidR="00634CD1" w:rsidRPr="00634CD1">
        <w:rPr>
          <w:rFonts w:cstheme="minorHAnsi"/>
          <w:lang w:val="fr-CA"/>
        </w:rPr>
        <w:t>Règlement sur l’enfouissement et l’incinération de matières résiduelles</w:t>
      </w:r>
      <w:r w:rsidR="00634CD1" w:rsidRPr="00634CD1">
        <w:rPr>
          <w:lang w:val="fr-CA"/>
        </w:rPr>
        <w:t>”</w:t>
      </w:r>
      <w:r w:rsidRPr="00634CD1">
        <w:rPr>
          <w:lang w:val="fr-CA"/>
        </w:rPr>
        <w:t xml:space="preserve">(Q 2, r,3,2) or the </w:t>
      </w:r>
      <w:r w:rsidR="00634CD1" w:rsidRPr="00634CD1">
        <w:rPr>
          <w:lang w:val="fr-CA"/>
        </w:rPr>
        <w:t>“</w:t>
      </w:r>
      <w:r w:rsidR="00634CD1" w:rsidRPr="00E52FB9">
        <w:rPr>
          <w:rFonts w:cstheme="minorHAnsi"/>
          <w:lang w:val="fr-CA"/>
        </w:rPr>
        <w:t>Règlement sur les matières dangereuses</w:t>
      </w:r>
      <w:r w:rsidR="00634CD1" w:rsidRPr="00634CD1">
        <w:rPr>
          <w:lang w:val="fr-CA"/>
        </w:rPr>
        <w:t>”</w:t>
      </w:r>
      <w:r w:rsidRPr="00634CD1">
        <w:rPr>
          <w:lang w:val="fr-CA"/>
        </w:rPr>
        <w:t xml:space="preserve"> (Q-2, r.15.2). </w:t>
      </w:r>
      <w:r w:rsidRPr="00EC0C8D">
        <w:rPr>
          <w:lang w:val="en-CA"/>
        </w:rPr>
        <w:t xml:space="preserve">The Contractor </w:t>
      </w:r>
      <w:r w:rsidR="00634CD1">
        <w:rPr>
          <w:lang w:val="en-CA"/>
        </w:rPr>
        <w:t>shall himself find the location</w:t>
      </w:r>
      <w:r w:rsidRPr="00EC0C8D">
        <w:rPr>
          <w:lang w:val="en-CA"/>
        </w:rPr>
        <w:t xml:space="preserve"> and submit it to the Owner for approval. </w:t>
      </w:r>
      <w:r w:rsidR="00634CD1">
        <w:rPr>
          <w:lang w:val="en-CA"/>
        </w:rPr>
        <w:t xml:space="preserve">The trench disposal site </w:t>
      </w:r>
      <w:r w:rsidRPr="00EC0C8D">
        <w:rPr>
          <w:lang w:val="en-CA"/>
        </w:rPr>
        <w:t>serving the area is located approxim</w:t>
      </w:r>
      <w:r>
        <w:rPr>
          <w:lang w:val="en-CA"/>
        </w:rPr>
        <w:t>ately 20 km from the work site.</w:t>
      </w:r>
    </w:p>
    <w:p w:rsidR="00EC0C8D" w:rsidRDefault="00EC0C8D" w:rsidP="00EC0C8D">
      <w:pPr>
        <w:pStyle w:val="Paragraphedeliste"/>
        <w:numPr>
          <w:ilvl w:val="0"/>
          <w:numId w:val="2"/>
        </w:numPr>
        <w:rPr>
          <w:lang w:val="en-CA"/>
        </w:rPr>
      </w:pPr>
      <w:r w:rsidRPr="00EC0C8D">
        <w:rPr>
          <w:lang w:val="en-CA"/>
        </w:rPr>
        <w:t>Excess excavation will be reused on site whenever possible.</w:t>
      </w:r>
    </w:p>
    <w:p w:rsidR="00EC0C8D" w:rsidRDefault="00EC0C8D" w:rsidP="00EC0C8D">
      <w:pPr>
        <w:pStyle w:val="Paragraphedeliste"/>
        <w:numPr>
          <w:ilvl w:val="0"/>
          <w:numId w:val="2"/>
        </w:numPr>
        <w:rPr>
          <w:lang w:val="en-CA"/>
        </w:rPr>
      </w:pPr>
      <w:r w:rsidRPr="00EC0C8D">
        <w:rPr>
          <w:lang w:val="en-CA"/>
        </w:rPr>
        <w:t xml:space="preserve">The Contractor shall be held responsible for any damage caused to the trees to be preserved located on all contract sites and shall replace each damaged tree with a tree of the same species and size. In the event that a minimum distance cannot be respected, the following technique must be applied to minimize soil compaction, the effects of which are harmful to the health of the trees: a non-woven geotextile membrane must be laid over the surface used and a 20-cm-high cushion of soil must be placed on it. If a part of the root system is accidentally notched, which is only noticed during the work, an equal portion of branches must be pruned by a specialist. It is necessary for a specialist to see to the pruning and the necessary care during the work. The contact details of the specialist must be included in the list of subcontractors. </w:t>
      </w:r>
    </w:p>
    <w:p w:rsidR="00EC0C8D" w:rsidRDefault="00EC0C8D" w:rsidP="00EC0C8D">
      <w:pPr>
        <w:pStyle w:val="Paragraphedeliste"/>
        <w:numPr>
          <w:ilvl w:val="0"/>
          <w:numId w:val="2"/>
        </w:numPr>
        <w:rPr>
          <w:lang w:val="en-CA"/>
        </w:rPr>
      </w:pPr>
      <w:r w:rsidRPr="00EC0C8D">
        <w:rPr>
          <w:lang w:val="en-CA"/>
        </w:rPr>
        <w:t>For work in wetlands, the final layout must ensure that drainage conditions and substrate quality are not altered.</w:t>
      </w:r>
    </w:p>
    <w:p w:rsidR="00EC0C8D" w:rsidRPr="00EC0C8D" w:rsidRDefault="00EC0C8D" w:rsidP="00EC0C8D">
      <w:pPr>
        <w:pStyle w:val="Paragraphedeliste"/>
        <w:numPr>
          <w:ilvl w:val="0"/>
          <w:numId w:val="2"/>
        </w:numPr>
        <w:rPr>
          <w:lang w:val="en-CA"/>
        </w:rPr>
      </w:pPr>
      <w:r w:rsidRPr="00EC0C8D">
        <w:rPr>
          <w:lang w:val="en-CA"/>
        </w:rPr>
        <w:t>The Contractor must have available at all times an emergency kit for the recovery of petroleum products, including containment bundles, absorbent rolls, sphagnum moss, and related containers and accessories (gloves, etc.) essential to deal with small accidental spills and to ensure the recovery, storage of soiled material and the management of contaminated soils and equipment. The kit should include sufficient absorbent rolls to allow for response across the width of the spill.</w:t>
      </w:r>
    </w:p>
    <w:p w:rsidR="008443B0" w:rsidRPr="008443B0" w:rsidRDefault="00B46E68" w:rsidP="002F200E">
      <w:pPr>
        <w:rPr>
          <w:lang w:val="en-CA"/>
        </w:rPr>
      </w:pPr>
      <w:r w:rsidRPr="002F200E">
        <w:rPr>
          <w:lang w:val="en-CA"/>
        </w:rPr>
        <w:t xml:space="preserve">Indigenous Services Canada is satisfied that the carrying out of the project is not likely to cause significant adverse environmental effects. Environmental effects that are within provincial jurisdiction would be addressed </w:t>
      </w:r>
      <w:r w:rsidR="004C4A7F" w:rsidRPr="002F200E">
        <w:rPr>
          <w:lang w:val="en-CA"/>
        </w:rPr>
        <w:t>t</w:t>
      </w:r>
      <w:r w:rsidR="004C4A7F">
        <w:rPr>
          <w:lang w:val="en-CA"/>
        </w:rPr>
        <w:t>hrough</w:t>
      </w:r>
      <w:bookmarkStart w:id="0" w:name="_GoBack"/>
      <w:bookmarkEnd w:id="0"/>
      <w:r w:rsidR="002F200E">
        <w:rPr>
          <w:lang w:val="en-CA"/>
        </w:rPr>
        <w:t xml:space="preserve"> provincial regulations.</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186C"/>
    <w:multiLevelType w:val="hybridMultilevel"/>
    <w:tmpl w:val="B8E6CE2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B775953"/>
    <w:multiLevelType w:val="hybridMultilevel"/>
    <w:tmpl w:val="3F3E89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3"/>
    <w:rsid w:val="000F6039"/>
    <w:rsid w:val="002C76C4"/>
    <w:rsid w:val="002F200E"/>
    <w:rsid w:val="00324EE3"/>
    <w:rsid w:val="003E1B60"/>
    <w:rsid w:val="004076BF"/>
    <w:rsid w:val="004332F7"/>
    <w:rsid w:val="004C4A7F"/>
    <w:rsid w:val="00634CD1"/>
    <w:rsid w:val="008443B0"/>
    <w:rsid w:val="00850308"/>
    <w:rsid w:val="00A933BB"/>
    <w:rsid w:val="00B4385F"/>
    <w:rsid w:val="00B46E68"/>
    <w:rsid w:val="00C434AE"/>
    <w:rsid w:val="00D6627A"/>
    <w:rsid w:val="00D824AC"/>
    <w:rsid w:val="00E148F3"/>
    <w:rsid w:val="00EC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902C"/>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1380</Words>
  <Characters>7596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10</cp:revision>
  <dcterms:created xsi:type="dcterms:W3CDTF">2020-05-01T17:32:00Z</dcterms:created>
  <dcterms:modified xsi:type="dcterms:W3CDTF">2020-05-01T20:47:00Z</dcterms:modified>
</cp:coreProperties>
</file>